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AVENTURA PERÚ 2026                    </w:t>
      </w:r>
    </w:p>
    <w:p>
      <w:pPr/>
      <w:r>
        <w:rPr>
          <w:rFonts w:ascii="Arial" w:hAnsi="Arial" w:eastAsia="Arial" w:cs="Arial"/>
          <w:color w:val="light"/>
          <w:sz w:val="22"/>
          <w:szCs w:val="22"/>
          <w:b w:val="0"/>
          <w:bCs w:val="0"/>
        </w:rPr>
        <w:t xml:space="preserve">MTC - 58200</w:t>
      </w:r>
    </w:p>
    <w:p>
      <w:pPr/>
      <w:r>
        <w:rPr>
          <w:rFonts w:ascii="Arial" w:hAnsi="Arial" w:eastAsia="Arial" w:cs="Arial"/>
          <w:color w:val="light"/>
          <w:sz w:val="22"/>
          <w:szCs w:val="22"/>
          <w:b w:val="0"/>
          <w:bCs w:val="0"/>
        </w:rPr>
        <w:t xml:space="preserve">7 Días y 6 Noches</w:t>
      </w:r>
    </w:p>
    <w:p/>
    <w:p/>
    <w:p>
      <w:pPr>
        <w:jc w:val="center"/>
        <w:spacing w:before="450"/>
      </w:pPr>
      <w:r>
        <w:rPr>
          <w:sz w:val="40.5"/>
          <w:szCs w:val="40.5"/>
        </w:rPr>
        <w:t xml:space="preserve">Desde $877</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Perú,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Valle Sagrado de Los Incas, </w:t>
      </w:r>
      <w:r>
        <w:rPr/>
        <w:t xml:space="preserve">Cusco, </w:t>
      </w:r>
      <w:r>
        <w:rPr/>
        <w:t xml:space="preserve">Lima, </w:t>
      </w:r>
      <w:r>
        <w:rPr/>
        <w:t xml:space="preserve">Machu Picchu,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w:t>
      </w:r>
      <w:br/>
      <w:r>
        <w:rPr>
          <w:b w:val="1"/>
          <w:bCs w:val="1"/>
        </w:rPr>
        <w:t xml:space="preserve">COLOMBIA – LIMA.</w:t>
      </w:r>
      <w:br/>
      <w:r>
        <w:rPr/>
        <w:t xml:space="preserve">Presentarse con tres horas de anticipación en el aeropuerto para tomar el vuelo hacia la ciudad de LIMA. Llegada a la ciudad de Lima, asistencia y traslado al hotel. </w:t>
      </w:r>
      <w:r>
        <w:rPr>
          <w:b w:val="1"/>
          <w:bCs w:val="1"/>
        </w:rPr>
        <w:t xml:space="preserve">Alojamiento.</w:t>
      </w:r>
      <w:br/>
      <w:br/>
      <w:r>
        <w:rPr>
          <w:b w:val="1"/>
          <w:bCs w:val="1"/>
        </w:rPr>
        <w:t xml:space="preserve">DÍA 02 </w:t>
      </w:r>
      <w:br/>
      <w:r>
        <w:rPr>
          <w:b w:val="1"/>
          <w:bCs w:val="1"/>
        </w:rPr>
        <w:t xml:space="preserve">LIMA.</w:t>
      </w:r>
      <w:br/>
      <w:r>
        <w:rPr>
          <w:b w:val="1"/>
          <w:bCs w:val="1"/>
        </w:rPr>
        <w:t xml:space="preserve">DESAYUNO. </w:t>
      </w:r>
      <w:r>
        <w:rPr/>
        <w:t xml:space="preserve">Por la mañana, visita de la ciudad de los reyes. Iniciaremos nuestro recorrido por el barrio de Miraflores. Nuestra primera parada será el famoso Parque del Beso, un ícono de la ciudad y desde donde se tiene una linda vista de la bahía de Lima. Luego nos dirigiremos a el Centro histórico de Lima, Patrimonio de la Humanidad de la </w:t>
      </w:r>
      <w:r>
        <w:rPr>
          <w:b w:val="1"/>
          <w:bCs w:val="1"/>
        </w:rPr>
        <w:t xml:space="preserve">UNESCO</w:t>
      </w:r>
      <w:r>
        <w:rPr/>
        <w:t xml:space="preserve">, que nos espera lleno de historias de antaño. En el camino cruzaremos frente a la Huaca Pucllana, pirámide preinca que confunde con una ciudad moderna. Llegaremos a la Plaza Mayor de Lima, rodeada por la Catedral, el Arzobispado de Lima, el Palacios de Gobierno y la Municipalidad. Ingresaremos a la Catedral de Lima, donde se encuentra la cripta del conquistador Francisco Pizarro. Cruzaremos la Plaza mayor e ingresaremos al Convento de Santo Domingo, joya arquitectónica colonial donde el tiempo pareciera haberse detenido. En este lugar reposan los restos de Santa Rosa de Lima, San Martín de Porres y San Juan Masías, santos de gran devoción. En su interior, nos encontraremos con una gran biblioteca que guarda libros impresos en el siglo XV. En este convento se fundó la primera universidad de América, San Marcos. Dejaremos el centro de Lima, retornando al hotel.  </w:t>
      </w:r>
      <w:r>
        <w:rPr>
          <w:b w:val="1"/>
          <w:bCs w:val="1"/>
        </w:rPr>
        <w:t xml:space="preserve">Alojamiento en Lima.</w:t>
      </w:r>
      <w:br/>
      <w:br/>
      <w:r>
        <w:rPr>
          <w:b w:val="1"/>
          <w:bCs w:val="1"/>
        </w:rPr>
        <w:t xml:space="preserve">DÍA 03 </w:t>
      </w:r>
      <w:br/>
      <w:r>
        <w:rPr>
          <w:b w:val="1"/>
          <w:bCs w:val="1"/>
        </w:rPr>
        <w:t xml:space="preserve">LIMA - CUSCO.</w:t>
      </w:r>
      <w:br/>
      <w:r>
        <w:rPr>
          <w:b w:val="1"/>
          <w:bCs w:val="1"/>
        </w:rPr>
        <w:t xml:space="preserve">DESAYUNO.</w:t>
      </w:r>
      <w:r>
        <w:rPr/>
        <w:t xml:space="preserve">  A la hora acordad, traslado al aeropuerto para nuestra salida a Cusco. </w:t>
      </w:r>
      <w:r>
        <w:rPr>
          <w:b w:val="1"/>
          <w:bCs w:val="1"/>
        </w:rPr>
        <w:t xml:space="preserve">(BOLETO DE AVIÓN NO INCLUIDO). (Considerar vuelos lleguen a Cusco máximo 11:30am)</w:t>
      </w:r>
      <w:r>
        <w:rPr/>
        <w:t xml:space="preserve">, asistencia y traslado al hotel. Resto de la mañana libre para aclimatarnos. Por la tarde, recorrido exclusivo de la ciudad que inicia con una visita a la Plaza de San Cristóbal para disfrutar de una vista panorámica de la ciudad. Luego, visitaremos el Mercado de San Pedro, donde nos empaparemos del sabor local y conoceremos más de cerca los productos de la zona en este mercado que lo tiene todo y abastece a la ciudad completa. Luego, el Templo de Qorikancha nos recibe con toda su magnificencia y su fastuosidad, paredes que estuvieron revestidas de oro.  Desde San Blas, el barrio de los artesanos, bajaremos a pie por la calle Hatun Rumiyoc encontrando a nuestro paso el palacio Inca Roca, hoy el Palacio Arzobispal, tendremos tiempo para admirar la mundialmente famosa Piedra de los Doce Ángulos. Seguiremos a la Plaza de Armas para visitar La Catedral que alberga obras coloniales de increíble valor.  </w:t>
      </w:r>
      <w:r>
        <w:rPr>
          <w:b w:val="1"/>
          <w:bCs w:val="1"/>
        </w:rPr>
        <w:t xml:space="preserve">Alojamiento en Cusco.</w:t>
      </w:r>
      <w:br/>
      <w:br/>
      <w:r>
        <w:rPr>
          <w:b w:val="1"/>
          <w:bCs w:val="1"/>
        </w:rPr>
        <w:t xml:space="preserve">DÍA 04 </w:t>
      </w:r>
      <w:br/>
      <w:r>
        <w:rPr>
          <w:b w:val="1"/>
          <w:bCs w:val="1"/>
        </w:rPr>
        <w:t xml:space="preserve">CUSCO - MACHU PICCHU - CUSCO.</w:t>
      </w:r>
      <w:br/>
      <w:r>
        <w:rPr>
          <w:b w:val="1"/>
          <w:bCs w:val="1"/>
        </w:rPr>
        <w:t xml:space="preserve">DESAYUNO.</w:t>
      </w:r>
      <w:r>
        <w:rPr/>
        <w:t xml:space="preserve"> Nos dirigiremos hacia la estación de tren de acuerdo con la temporada, donde partiremos en tren para conocer una de las 7 Maravillas del Mundo. Arribaremos a la estación de Pueblo de Machu Picchu, donde nuestro personal nos asistirá para abordar el transporte que ascenderá por un camino intrincado obsequiándonos una espectacular vista del río Urubamba que da forma al famoso cañón. La Ciudad Perdida de los Incas, Machu Picchu, nos recibirá con sus increíbles terrazas, escalinatas, recintos ceremoniales y áreas urbanas.  La energía emana de todo el lugar. Luego de la visita guiada, descenderemos al pueblo y ALMORZAREMOS. A la hora coordinada, retornaremos en tren y seremos trasladados al hotel.  </w:t>
      </w:r>
      <w:r>
        <w:rPr>
          <w:b w:val="1"/>
          <w:bCs w:val="1"/>
        </w:rPr>
        <w:t xml:space="preserve">Alojamiento en Cusco.</w:t>
      </w:r>
    </w:p>
    <w:p>
      <w:pPr/>
      <w:br/>
      <w:r>
        <w:rPr>
          <w:b w:val="1"/>
          <w:bCs w:val="1"/>
        </w:rPr>
        <w:t xml:space="preserve">DÍA 05 </w:t>
      </w:r>
      <w:br/>
      <w:r>
        <w:rPr>
          <w:b w:val="1"/>
          <w:bCs w:val="1"/>
        </w:rPr>
        <w:t xml:space="preserve">CUSCO - VINICUNCA – MONTAÑA 7 COLORES - CUSCO.</w:t>
      </w:r>
      <w:br/>
      <w:r>
        <w:rPr/>
        <w:t xml:space="preserve">Muy temprano por la mañana emprenderemos nuestro viaje a lo largo del Valle Sur con destino a Phulawasipata, punto de partida de nuestra aventura hacia el Cerro Colorado o Montaña de siete colores, situada a unos 100 Km. al sudeste de la ciudad del Cusco.  Después de disfrutar de nuestro </w:t>
      </w:r>
      <w:r>
        <w:rPr>
          <w:b w:val="1"/>
          <w:bCs w:val="1"/>
        </w:rPr>
        <w:t xml:space="preserve">DESAYUNO,</w:t>
      </w:r>
      <w:r>
        <w:rPr/>
        <w:t xml:space="preserve"> iniciaremos nuestra caminata hasta llegar al lugar de control de acceso a este místico lugar. Continuando la caminata observaremos cómo los colores a nuestro alrededor irán cambiando por el clima, llegaremos a una altura aproximada de 5000 msnm, cima de la misteriosa montaña. Sus formaciones geológicas nos revelarán todo su esplendor en contraste con el cielo azul, formando una barrera formidable entre el desierto de la costa y la selva amazónica dominada por el hermoso nevado Ausangate. Disfrutaremos de nuestro </w:t>
      </w:r>
      <w:r>
        <w:rPr>
          <w:b w:val="1"/>
          <w:bCs w:val="1"/>
        </w:rPr>
        <w:t xml:space="preserve">ALMUERZO</w:t>
      </w:r>
      <w:r>
        <w:rPr/>
        <w:t xml:space="preserve"> en un restaurante campestre y luego retornaremos a Cusco. </w:t>
      </w:r>
      <w:r>
        <w:rPr>
          <w:b w:val="1"/>
          <w:bCs w:val="1"/>
        </w:rPr>
        <w:t xml:space="preserve"> Alojamiento en Cusco.</w:t>
      </w:r>
      <w:br/>
      <w:br/>
      <w:r>
        <w:rPr>
          <w:b w:val="1"/>
          <w:bCs w:val="1"/>
        </w:rPr>
        <w:t xml:space="preserve">DÍA 06 </w:t>
      </w:r>
      <w:br/>
      <w:r>
        <w:rPr>
          <w:b w:val="1"/>
          <w:bCs w:val="1"/>
        </w:rPr>
        <w:t xml:space="preserve">CUSCO - LAGUNA SINGRENACOCHA - CUSCO.</w:t>
      </w:r>
      <w:br/>
      <w:r>
        <w:rPr>
          <w:b w:val="1"/>
          <w:bCs w:val="1"/>
        </w:rPr>
        <w:t xml:space="preserve">DESAYUNO.</w:t>
      </w:r>
      <w:r>
        <w:rPr/>
        <w:t xml:space="preserve"> Por la mañana, saldremos de Cusco para conocer la laguna de Sirenacocha, uno de los tesoros naturales más enigmáticos y poco explorados del altiplano peruano. En ruta, realizaremos una parada en el mirador de Cuyuni, donde disfrutaremos de una imponente vista del nevado Ausangate. Llegaremos a la comunidad de Yanamarca, donde iniciaremos nuestra caminata. Cruzaremos un pequeño bosque de piedras, ideal para tomar fotografías de la flora y fauna local (alpacas, huallatas, vizcachas). Llegaremos hasta la base de la laguna (4,381 m s.n.m.), con el nevado Colque Cruz como fondo, donde tendremos tiempo para admirar su belleza, tomar fotografías y disfrutar del entorno. Después del almuerzo, retornaremos a Cusco. </w:t>
      </w:r>
      <w:r>
        <w:rPr>
          <w:b w:val="1"/>
          <w:bCs w:val="1"/>
        </w:rPr>
        <w:t xml:space="preserve">Alojamiento en Cusco.</w:t>
      </w:r>
      <w:br/>
      <w:br/>
      <w:r>
        <w:rPr>
          <w:b w:val="1"/>
          <w:bCs w:val="1"/>
        </w:rPr>
        <w:t xml:space="preserve">DÍA 07 </w:t>
      </w:r>
      <w:br/>
      <w:r>
        <w:rPr>
          <w:b w:val="1"/>
          <w:bCs w:val="1"/>
        </w:rPr>
        <w:t xml:space="preserve">CUSCO.</w:t>
      </w:r>
      <w:br/>
      <w:r>
        <w:rPr>
          <w:b w:val="1"/>
          <w:bCs w:val="1"/>
        </w:rPr>
        <w:t xml:space="preserve">DESAYUNO. </w:t>
      </w:r>
      <w:r>
        <w:rPr/>
        <w:t xml:space="preserve">A la hora coordinada, traslado al aeropuerto para abordar nuestro vuelo de salida. </w:t>
      </w:r>
      <w:r>
        <w:rPr>
          <w:b w:val="1"/>
          <w:bCs w:val="1"/>
        </w:rPr>
        <w:t xml:space="preserve">FIN DE NUESTROS SERVICIOS.</w:t>
      </w:r>
      <w:br/>
      <w:b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6"/>
            <w:noWrap/>
          </w:tcPr>
          <w:p>
            <w:pPr>
              <w:jc w:val="start"/>
              <w:spacing w:before="0" w:after="0"/>
            </w:pPr>
            <w:r>
              <w:rPr>
                <w:color w:val="ffffff"/>
                <w:sz w:val="21"/>
                <w:szCs w:val="21"/>
                <w:b w:val="0"/>
                <w:bCs w:val="0"/>
                <w:shd w:val="clear" w:fill="152441"/>
              </w:rPr>
              <w:t xml:space="preserve">TARIFAS VIGENTES DESDE EL 02 DE ENERO AL 31 DICIEMBRE 2026</w:t>
            </w:r>
          </w:p>
          <w:p>
            <w:pPr>
              <w:jc w:val="start"/>
              <w:spacing w:before="0" w:after="0"/>
            </w:pPr>
          </w:p>
        </w:tc>
      </w:tr>
      <w:tr>
        <w:trPr/>
        <w:tc>
          <w:tcPr>
            <w:tcW w:w="7800" w:type="dxa"/>
            <w:noWrap/>
          </w:tcPr>
          <w:p>
            <w:pPr>
              <w:jc w:val="start"/>
              <w:spacing w:before="0" w:after="0"/>
            </w:pPr>
            <w:r>
              <w:rPr/>
              <w:t xml:space="preserve">CATEGORIA</w:t>
            </w:r>
          </w:p>
          <w:p>
            <w:pPr>
              <w:jc w:val="start"/>
              <w:spacing w:before="0" w:after="0"/>
            </w:pPr>
          </w:p>
        </w:tc>
        <w:tc>
          <w:tcPr>
            <w:tcW w:w="7800" w:type="dxa"/>
            <w:noWrap/>
          </w:tcPr>
          <w:p>
            <w:pPr>
              <w:jc w:val="start"/>
              <w:spacing w:before="0" w:after="0"/>
            </w:pPr>
            <w:r>
              <w:rPr/>
              <w:t xml:space="preserve">SENCILLA</w:t>
            </w:r>
          </w:p>
          <w:p>
            <w:pPr>
              <w:jc w:val="start"/>
              <w:spacing w:before="0" w:after="0"/>
            </w:pPr>
          </w:p>
        </w:tc>
        <w:tc>
          <w:tcPr>
            <w:tcW w:w="7800" w:type="dxa"/>
            <w:noWrap/>
          </w:tcPr>
          <w:p>
            <w:pPr>
              <w:jc w:val="start"/>
              <w:spacing w:before="0" w:after="0"/>
            </w:pPr>
            <w:r>
              <w:rPr/>
              <w:t xml:space="preserve">DOBLE</w:t>
            </w:r>
          </w:p>
          <w:p>
            <w:pPr>
              <w:jc w:val="start"/>
              <w:spacing w:before="0" w:after="0"/>
            </w:pPr>
          </w:p>
        </w:tc>
        <w:tc>
          <w:tcPr>
            <w:tcW w:w="7800" w:type="dxa"/>
            <w:noWrap/>
          </w:tcPr>
          <w:p>
            <w:pPr>
              <w:jc w:val="start"/>
              <w:spacing w:before="0" w:after="0"/>
            </w:pPr>
            <w:r>
              <w:rPr/>
              <w:t xml:space="preserve">TRIPLE</w:t>
            </w:r>
          </w:p>
          <w:p>
            <w:pPr>
              <w:jc w:val="start"/>
              <w:spacing w:before="0" w:after="0"/>
            </w:pPr>
          </w:p>
        </w:tc>
        <w:tc>
          <w:tcPr>
            <w:tcW w:w="7800" w:type="dxa"/>
            <w:noWrap/>
          </w:tcPr>
          <w:p>
            <w:pPr>
              <w:jc w:val="start"/>
              <w:spacing w:before="0" w:after="0"/>
            </w:pPr>
            <w:r>
              <w:rPr/>
              <w:t xml:space="preserve">NIÑO CON CAMA</w:t>
            </w:r>
          </w:p>
          <w:p>
            <w:pPr>
              <w:jc w:val="start"/>
              <w:spacing w:before="0" w:after="0"/>
            </w:pPr>
          </w:p>
        </w:tc>
        <w:tc>
          <w:tcPr>
            <w:tcW w:w="7800" w:type="dxa"/>
            <w:noWrap/>
          </w:tcPr>
          <w:p>
            <w:pPr>
              <w:jc w:val="start"/>
              <w:spacing w:before="0" w:after="0"/>
            </w:pPr>
            <w:r>
              <w:rPr/>
              <w:t xml:space="preserve">NIÑO SIN CAMA</w:t>
            </w:r>
          </w:p>
          <w:p>
            <w:pPr>
              <w:jc w:val="start"/>
              <w:spacing w:before="0" w:after="0"/>
            </w:pPr>
          </w:p>
        </w:tc>
      </w:tr>
      <w:tr>
        <w:trPr/>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1.092</w:t>
            </w:r>
          </w:p>
          <w:p>
            <w:pPr>
              <w:jc w:val="start"/>
              <w:spacing w:before="0" w:after="0"/>
            </w:pPr>
          </w:p>
        </w:tc>
        <w:tc>
          <w:tcPr>
            <w:tcW w:w="7800" w:type="dxa"/>
            <w:noWrap/>
          </w:tcPr>
          <w:p>
            <w:pPr>
              <w:jc w:val="start"/>
              <w:spacing w:before="0" w:after="0"/>
            </w:pPr>
            <w:r>
              <w:rPr/>
              <w:t xml:space="preserve">912</w:t>
            </w:r>
          </w:p>
          <w:p>
            <w:pPr>
              <w:jc w:val="start"/>
              <w:spacing w:before="0" w:after="0"/>
            </w:pPr>
          </w:p>
        </w:tc>
        <w:tc>
          <w:tcPr>
            <w:tcW w:w="7800" w:type="dxa"/>
            <w:noWrap/>
          </w:tcPr>
          <w:p>
            <w:pPr>
              <w:jc w:val="start"/>
              <w:spacing w:before="0" w:after="0"/>
            </w:pPr>
            <w:r>
              <w:rPr/>
              <w:t xml:space="preserve">877</w:t>
            </w:r>
          </w:p>
          <w:p>
            <w:pPr>
              <w:jc w:val="start"/>
              <w:spacing w:before="0" w:after="0"/>
            </w:pPr>
          </w:p>
        </w:tc>
        <w:tc>
          <w:tcPr>
            <w:tcW w:w="7800" w:type="dxa"/>
            <w:noWrap/>
          </w:tcPr>
          <w:p>
            <w:pPr>
              <w:jc w:val="start"/>
              <w:spacing w:before="0" w:after="0"/>
            </w:pPr>
            <w:r>
              <w:rPr/>
              <w:t xml:space="preserve">705</w:t>
            </w:r>
          </w:p>
          <w:p>
            <w:pPr>
              <w:jc w:val="start"/>
              <w:spacing w:before="0" w:after="0"/>
            </w:pPr>
          </w:p>
        </w:tc>
        <w:tc>
          <w:tcPr>
            <w:tcW w:w="7800" w:type="dxa"/>
            <w:noWrap/>
          </w:tcPr>
          <w:p>
            <w:pPr>
              <w:jc w:val="start"/>
              <w:spacing w:before="0" w:after="0"/>
            </w:pPr>
            <w:r>
              <w:rPr/>
              <w:t xml:space="preserve">495</w:t>
            </w:r>
          </w:p>
          <w:p>
            <w:pPr>
              <w:jc w:val="start"/>
              <w:spacing w:before="0" w:after="0"/>
            </w:pPr>
          </w:p>
        </w:tc>
      </w:tr>
      <w:tr>
        <w:trPr/>
        <w:tc>
          <w:tcPr>
            <w:tcW w:w="7800" w:type="dxa"/>
            <w:noWrap/>
          </w:tcPr>
          <w:p>
            <w:pPr>
              <w:jc w:val="start"/>
              <w:spacing w:before="0" w:after="0"/>
            </w:pPr>
            <w:r>
              <w:rPr/>
              <w:t xml:space="preserve">TURISTA SUPERIOR</w:t>
            </w:r>
          </w:p>
          <w:p>
            <w:pPr>
              <w:jc w:val="start"/>
              <w:spacing w:before="0" w:after="0"/>
            </w:pPr>
          </w:p>
        </w:tc>
        <w:tc>
          <w:tcPr>
            <w:tcW w:w="7800" w:type="dxa"/>
            <w:noWrap/>
          </w:tcPr>
          <w:p>
            <w:pPr>
              <w:jc w:val="start"/>
              <w:spacing w:before="0" w:after="0"/>
            </w:pPr>
            <w:r>
              <w:rPr/>
              <w:t xml:space="preserve">1.181</w:t>
            </w:r>
          </w:p>
          <w:p>
            <w:pPr>
              <w:jc w:val="start"/>
              <w:spacing w:before="0" w:after="0"/>
            </w:pPr>
          </w:p>
        </w:tc>
        <w:tc>
          <w:tcPr>
            <w:tcW w:w="7800" w:type="dxa"/>
            <w:noWrap/>
          </w:tcPr>
          <w:p>
            <w:pPr>
              <w:jc w:val="start"/>
              <w:spacing w:before="0" w:after="0"/>
            </w:pPr>
            <w:r>
              <w:rPr/>
              <w:t xml:space="preserve">924</w:t>
            </w:r>
          </w:p>
          <w:p>
            <w:pPr>
              <w:jc w:val="start"/>
              <w:spacing w:before="0" w:after="0"/>
            </w:pPr>
          </w:p>
        </w:tc>
        <w:tc>
          <w:tcPr>
            <w:tcW w:w="7800" w:type="dxa"/>
            <w:noWrap/>
          </w:tcPr>
          <w:p>
            <w:pPr>
              <w:jc w:val="start"/>
              <w:spacing w:before="0" w:after="0"/>
            </w:pPr>
            <w:r>
              <w:rPr/>
              <w:t xml:space="preserve">919</w:t>
            </w:r>
          </w:p>
          <w:p>
            <w:pPr>
              <w:jc w:val="start"/>
              <w:spacing w:before="0" w:after="0"/>
            </w:pPr>
          </w:p>
        </w:tc>
        <w:tc>
          <w:tcPr>
            <w:tcW w:w="7800" w:type="dxa"/>
            <w:noWrap/>
          </w:tcPr>
          <w:p>
            <w:pPr>
              <w:jc w:val="start"/>
              <w:spacing w:before="0" w:after="0"/>
            </w:pPr>
            <w:r>
              <w:rPr/>
              <w:t xml:space="preserve">747</w:t>
            </w:r>
          </w:p>
          <w:p>
            <w:pPr>
              <w:jc w:val="start"/>
              <w:spacing w:before="0" w:after="0"/>
            </w:pPr>
          </w:p>
        </w:tc>
        <w:tc>
          <w:tcPr>
            <w:tcW w:w="7800" w:type="dxa"/>
            <w:noWrap/>
          </w:tcPr>
          <w:p>
            <w:pPr>
              <w:jc w:val="start"/>
              <w:spacing w:before="0" w:after="0"/>
            </w:pPr>
            <w:r>
              <w:rPr/>
              <w:t xml:space="preserve">495</w:t>
            </w:r>
          </w:p>
          <w:p>
            <w:pPr>
              <w:jc w:val="start"/>
              <w:spacing w:before="0" w:after="0"/>
            </w:pPr>
          </w:p>
        </w:tc>
      </w:tr>
      <w:tr>
        <w:trPr/>
        <w:tc>
          <w:tcPr>
            <w:tcW w:w="7800" w:type="dxa"/>
            <w:noWrap/>
          </w:tcPr>
          <w:p>
            <w:pPr>
              <w:jc w:val="start"/>
              <w:spacing w:before="0" w:after="0"/>
            </w:pPr>
            <w:r>
              <w:rPr/>
              <w:t xml:space="preserve">PRIMERA</w:t>
            </w:r>
          </w:p>
          <w:p>
            <w:pPr>
              <w:jc w:val="start"/>
              <w:spacing w:before="0" w:after="0"/>
            </w:pPr>
          </w:p>
        </w:tc>
        <w:tc>
          <w:tcPr>
            <w:tcW w:w="7800" w:type="dxa"/>
            <w:noWrap/>
          </w:tcPr>
          <w:p>
            <w:pPr>
              <w:jc w:val="start"/>
              <w:spacing w:before="0" w:after="0"/>
            </w:pPr>
            <w:r>
              <w:rPr/>
              <w:t xml:space="preserve">1.312</w:t>
            </w:r>
          </w:p>
          <w:p>
            <w:pPr>
              <w:jc w:val="start"/>
              <w:spacing w:before="0" w:after="0"/>
            </w:pPr>
          </w:p>
        </w:tc>
        <w:tc>
          <w:tcPr>
            <w:tcW w:w="7800" w:type="dxa"/>
            <w:noWrap/>
          </w:tcPr>
          <w:p>
            <w:pPr>
              <w:jc w:val="start"/>
              <w:spacing w:before="0" w:after="0"/>
            </w:pPr>
            <w:r>
              <w:rPr/>
              <w:t xml:space="preserve">989</w:t>
            </w:r>
          </w:p>
          <w:p>
            <w:pPr>
              <w:jc w:val="start"/>
              <w:spacing w:before="0" w:after="0"/>
            </w:pPr>
          </w:p>
        </w:tc>
        <w:tc>
          <w:tcPr>
            <w:tcW w:w="7800" w:type="dxa"/>
            <w:noWrap/>
          </w:tcPr>
          <w:p>
            <w:pPr>
              <w:jc w:val="start"/>
              <w:spacing w:before="0" w:after="0"/>
            </w:pPr>
            <w:r>
              <w:rPr/>
              <w:t xml:space="preserve">947</w:t>
            </w:r>
          </w:p>
          <w:p>
            <w:pPr>
              <w:jc w:val="start"/>
              <w:spacing w:before="0" w:after="0"/>
            </w:pPr>
          </w:p>
        </w:tc>
        <w:tc>
          <w:tcPr>
            <w:tcW w:w="7800" w:type="dxa"/>
            <w:noWrap/>
          </w:tcPr>
          <w:p>
            <w:pPr>
              <w:jc w:val="start"/>
              <w:spacing w:before="0" w:after="0"/>
            </w:pPr>
            <w:r>
              <w:rPr/>
              <w:t xml:space="preserve">775</w:t>
            </w:r>
          </w:p>
          <w:p>
            <w:pPr>
              <w:jc w:val="start"/>
              <w:spacing w:before="0" w:after="0"/>
            </w:pPr>
          </w:p>
        </w:tc>
        <w:tc>
          <w:tcPr>
            <w:tcW w:w="7800" w:type="dxa"/>
            <w:noWrap/>
          </w:tcPr>
          <w:p>
            <w:pPr>
              <w:jc w:val="start"/>
              <w:spacing w:before="0" w:after="0"/>
            </w:pPr>
            <w:r>
              <w:rPr/>
              <w:t xml:space="preserve">495</w:t>
            </w:r>
          </w:p>
          <w:p>
            <w:pPr>
              <w:jc w:val="start"/>
              <w:spacing w:before="0" w:after="0"/>
            </w:pPr>
          </w:p>
        </w:tc>
      </w:tr>
      <w:tr>
        <w:trPr/>
        <w:tc>
          <w:tcPr>
            <w:tcW w:w="7800" w:type="dxa"/>
            <w:noWrap/>
          </w:tcPr>
          <w:p>
            <w:pPr>
              <w:jc w:val="start"/>
              <w:spacing w:before="0" w:after="0"/>
            </w:pPr>
            <w:r>
              <w:rPr/>
              <w:t xml:space="preserve">PRIMERA SUPERIOR</w:t>
            </w:r>
          </w:p>
          <w:p>
            <w:pPr>
              <w:jc w:val="start"/>
              <w:spacing w:before="0" w:after="0"/>
            </w:pPr>
          </w:p>
        </w:tc>
        <w:tc>
          <w:tcPr>
            <w:tcW w:w="7800" w:type="dxa"/>
            <w:noWrap/>
          </w:tcPr>
          <w:p>
            <w:pPr>
              <w:jc w:val="start"/>
              <w:spacing w:before="0" w:after="0"/>
            </w:pPr>
            <w:r>
              <w:rPr/>
              <w:t xml:space="preserve">1.480</w:t>
            </w:r>
          </w:p>
          <w:p>
            <w:pPr>
              <w:jc w:val="start"/>
              <w:spacing w:before="0" w:after="0"/>
            </w:pPr>
          </w:p>
        </w:tc>
        <w:tc>
          <w:tcPr>
            <w:tcW w:w="7800" w:type="dxa"/>
            <w:noWrap/>
          </w:tcPr>
          <w:p>
            <w:pPr>
              <w:jc w:val="start"/>
              <w:spacing w:before="0" w:after="0"/>
            </w:pPr>
            <w:r>
              <w:rPr/>
              <w:t xml:space="preserve">1.073</w:t>
            </w:r>
          </w:p>
          <w:p>
            <w:pPr>
              <w:jc w:val="start"/>
              <w:spacing w:before="0" w:after="0"/>
            </w:pPr>
          </w:p>
        </w:tc>
        <w:tc>
          <w:tcPr>
            <w:tcW w:w="7800" w:type="dxa"/>
            <w:noWrap/>
          </w:tcPr>
          <w:p>
            <w:pPr>
              <w:jc w:val="start"/>
              <w:spacing w:before="0" w:after="0"/>
            </w:pPr>
            <w:r>
              <w:rPr/>
              <w:t xml:space="preserve">1.049</w:t>
            </w:r>
          </w:p>
          <w:p>
            <w:pPr>
              <w:jc w:val="start"/>
              <w:spacing w:before="0" w:after="0"/>
            </w:pPr>
          </w:p>
        </w:tc>
        <w:tc>
          <w:tcPr>
            <w:tcW w:w="7800" w:type="dxa"/>
            <w:noWrap/>
          </w:tcPr>
          <w:p>
            <w:pPr>
              <w:jc w:val="start"/>
              <w:spacing w:before="0" w:after="0"/>
            </w:pPr>
            <w:r>
              <w:rPr/>
              <w:t xml:space="preserve">877</w:t>
            </w:r>
          </w:p>
          <w:p>
            <w:pPr>
              <w:jc w:val="start"/>
              <w:spacing w:before="0" w:after="0"/>
            </w:pPr>
          </w:p>
        </w:tc>
        <w:tc>
          <w:tcPr>
            <w:tcW w:w="7800" w:type="dxa"/>
            <w:noWrap/>
          </w:tcPr>
          <w:p>
            <w:pPr>
              <w:jc w:val="start"/>
              <w:spacing w:before="0" w:after="0"/>
            </w:pPr>
            <w:r>
              <w:rPr/>
              <w:t xml:space="preserve">495</w:t>
            </w:r>
          </w:p>
          <w:p>
            <w:pPr>
              <w:jc w:val="start"/>
              <w:spacing w:before="0" w:after="0"/>
            </w:pPr>
          </w:p>
        </w:tc>
      </w:tr>
      <w:tr>
        <w:trPr/>
        <w:tc>
          <w:tcPr>
            <w:tcW w:w="7800" w:type="dxa"/>
            <w:noWrap/>
          </w:tcPr>
          <w:p>
            <w:pPr>
              <w:jc w:val="start"/>
              <w:spacing w:before="0" w:after="0"/>
            </w:pPr>
            <w:r>
              <w:rPr/>
              <w:t xml:space="preserve">LUJO</w:t>
            </w:r>
          </w:p>
          <w:p>
            <w:pPr>
              <w:jc w:val="start"/>
              <w:spacing w:before="0" w:after="0"/>
            </w:pPr>
          </w:p>
        </w:tc>
        <w:tc>
          <w:tcPr>
            <w:tcW w:w="7800" w:type="dxa"/>
            <w:noWrap/>
          </w:tcPr>
          <w:p>
            <w:pPr>
              <w:jc w:val="start"/>
              <w:spacing w:before="0" w:after="0"/>
            </w:pPr>
            <w:r>
              <w:rPr/>
              <w:t xml:space="preserve">2.064</w:t>
            </w:r>
          </w:p>
          <w:p>
            <w:pPr>
              <w:jc w:val="start"/>
              <w:spacing w:before="0" w:after="0"/>
            </w:pPr>
          </w:p>
        </w:tc>
        <w:tc>
          <w:tcPr>
            <w:tcW w:w="7800" w:type="dxa"/>
            <w:noWrap/>
          </w:tcPr>
          <w:p>
            <w:pPr>
              <w:jc w:val="start"/>
              <w:spacing w:before="0" w:after="0"/>
            </w:pPr>
            <w:r>
              <w:rPr/>
              <w:t xml:space="preserve">1.369</w:t>
            </w:r>
          </w:p>
          <w:p>
            <w:pPr>
              <w:jc w:val="start"/>
              <w:spacing w:before="0" w:after="0"/>
            </w:pPr>
          </w:p>
        </w:tc>
        <w:tc>
          <w:tcPr>
            <w:tcW w:w="7800" w:type="dxa"/>
            <w:noWrap/>
          </w:tcPr>
          <w:p>
            <w:pPr>
              <w:jc w:val="start"/>
              <w:spacing w:before="0" w:after="0"/>
            </w:pPr>
            <w:r>
              <w:rPr/>
              <w:t xml:space="preserve">1.287</w:t>
            </w:r>
          </w:p>
          <w:p>
            <w:pPr>
              <w:jc w:val="start"/>
              <w:spacing w:before="0" w:after="0"/>
            </w:pPr>
          </w:p>
        </w:tc>
        <w:tc>
          <w:tcPr>
            <w:tcW w:w="7800" w:type="dxa"/>
            <w:noWrap/>
          </w:tcPr>
          <w:p>
            <w:pPr>
              <w:jc w:val="start"/>
              <w:spacing w:before="0" w:after="0"/>
            </w:pPr>
            <w:r>
              <w:rPr/>
              <w:t xml:space="preserve">1.115</w:t>
            </w:r>
          </w:p>
          <w:p>
            <w:pPr>
              <w:jc w:val="start"/>
              <w:spacing w:before="0" w:after="0"/>
            </w:pPr>
          </w:p>
        </w:tc>
        <w:tc>
          <w:tcPr>
            <w:tcW w:w="7800" w:type="dxa"/>
            <w:noWrap/>
          </w:tcPr>
          <w:p>
            <w:pPr>
              <w:jc w:val="start"/>
              <w:spacing w:before="0" w:after="0"/>
            </w:pPr>
            <w:r>
              <w:rPr/>
              <w:t xml:space="preserve">495</w:t>
            </w:r>
          </w:p>
          <w:p>
            <w:pPr>
              <w:jc w:val="start"/>
              <w:spacing w:before="0" w:after="0"/>
            </w:pPr>
          </w:p>
        </w:tc>
      </w:tr>
    </w:tbl>
    <w:p>
      <w:pPr>
        <w:spacing w:before="0" w:after="0"/>
      </w:pPr>
      <w:r>
        <w:rPr>
          <w:b w:val="1"/>
          <w:bCs w:val="1"/>
        </w:rPr>
        <w:t xml:space="preserve">NO INCLUYE: 2% de fee bancario </w:t>
      </w:r>
    </w:p>
    <w:p>
      <w:pPr>
        <w:spacing w:before="0" w:after="0"/>
      </w:pPr>
      <w:br/>
      <w:r>
        <w:rPr>
          <w:b w:val="1"/>
          <w:bCs w:val="1"/>
        </w:rPr>
        <w:t xml:space="preserve">SUPLEMENTO POR TREN VISTADOME 2026: </w:t>
      </w:r>
      <w:br/>
      <w:r>
        <w:rPr/>
        <w:t xml:space="preserve">•    USD 62 por pasajero adulto </w:t>
      </w:r>
      <w:br/>
      <w:r>
        <w:rPr/>
        <w:t xml:space="preserve">•    USD 47 por pasajero menor.</w:t>
      </w:r>
    </w:p>
    <w:p>
      <w:pPr>
        <w:spacing w:before="0" w:after="0"/>
      </w:pPr>
      <w:r>
        <w:rPr>
          <w:b w:val="1"/>
          <w:bCs w:val="1"/>
        </w:rPr>
        <w:t xml:space="preserve">NOTAS: </w:t>
      </w:r>
      <w:br/>
      <w:r>
        <w:rPr/>
        <w:t xml:space="preserve">•    Los precios publicados en dólares (USD) son referenciales y el pago deberá realizarse en pesos colombianos (COP) a la tasa de cambio interna que haya sido fijada por </w:t>
      </w:r>
      <w:r>
        <w:rPr>
          <w:b w:val="1"/>
          <w:bCs w:val="1"/>
        </w:rPr>
        <w:t xml:space="preserve">MEGA TRAVEL SAS </w:t>
      </w:r>
      <w:r>
        <w:rPr/>
        <w:t xml:space="preserve">o a la tasa de cambio oficial TRM vigente al momento de la compra.</w:t>
      </w:r>
      <w:br/>
      <w:r>
        <w:rPr/>
        <w:t xml:space="preserve">•    Tarifas válidas únicamente para pasajeros del mercado colombiano, en caso ser de otra nacionalidad y/o ingresar a Perú con Visa Americana, solicitar suplemento.</w:t>
      </w:r>
      <w:br/>
      <w:br/>
      <w:r>
        <w:rPr>
          <w:b w:val="1"/>
          <w:bCs w:val="1"/>
        </w:rPr>
        <w:t xml:space="preserve">TARIFAS NO APLICA EN EVENTOS Y FESTIVALES 2026:</w:t>
      </w:r>
      <w:br/>
      <w:r>
        <w:rPr/>
        <w:t xml:space="preserve">•    </w:t>
      </w:r>
      <w:r>
        <w:rPr>
          <w:b w:val="1"/>
          <w:bCs w:val="1"/>
        </w:rPr>
        <w:t xml:space="preserve">FIESTA DE LA CANDELARIA:</w:t>
      </w:r>
      <w:r>
        <w:rPr/>
        <w:t xml:space="preserve"> Del 01 al 10 febrero 2026</w:t>
      </w:r>
      <w:br/>
      <w:r>
        <w:rPr/>
        <w:t xml:space="preserve">•   </w:t>
      </w:r>
      <w:r>
        <w:rPr>
          <w:b w:val="1"/>
          <w:bCs w:val="1"/>
        </w:rPr>
        <w:t xml:space="preserve"> SEMANA SANTA: </w:t>
      </w:r>
      <w:r>
        <w:rPr/>
        <w:t xml:space="preserve">Del 29 marzo al 06 abril 2026</w:t>
      </w:r>
      <w:br/>
      <w:r>
        <w:rPr/>
        <w:t xml:space="preserve">•   </w:t>
      </w:r>
      <w:r>
        <w:rPr>
          <w:b w:val="1"/>
          <w:bCs w:val="1"/>
        </w:rPr>
        <w:t xml:space="preserve"> INTI RAYMI:</w:t>
      </w:r>
      <w:r>
        <w:rPr/>
        <w:t xml:space="preserve"> Del 22 al 26 de junio 2026</w:t>
      </w:r>
      <w:br/>
      <w:r>
        <w:rPr/>
        <w:t xml:space="preserve">•  </w:t>
      </w:r>
      <w:r>
        <w:rPr>
          <w:b w:val="1"/>
          <w:bCs w:val="1"/>
        </w:rPr>
        <w:t xml:space="preserve">  FIESTAS PATRIAS:</w:t>
      </w:r>
      <w:r>
        <w:rPr/>
        <w:t xml:space="preserve"> 27 al 31 julio 2026</w:t>
      </w:r>
      <w:br/>
      <w:r>
        <w:rPr/>
        <w:t xml:space="preserve">•   </w:t>
      </w:r>
      <w:r>
        <w:rPr>
          <w:b w:val="1"/>
          <w:bCs w:val="1"/>
        </w:rPr>
        <w:t xml:space="preserve"> NAVIDAD Y AÑO NUEVO:</w:t>
      </w:r>
      <w:r>
        <w:rPr/>
        <w:t xml:space="preserve">  24 al 31 de diciembre 2026</w:t>
      </w:r>
      <w:br/>
      <w:br/>
      <w:r>
        <w:rPr/>
        <w:t xml:space="preserve">Tener en cuenta que la tarifa y disponibilidad en servicios y hotelería podrían verse afectados días previos, durante y posteriores a las fechas.</w:t>
      </w:r>
      <w:br/>
      <w:br/>
      <w:r>
        <w:rPr>
          <w:b w:val="1"/>
          <w:bCs w:val="1"/>
        </w:rPr>
        <w:t xml:space="preserve">POLÍTICA DE NIÑOS.</w:t>
      </w:r>
      <w:br/>
      <w:r>
        <w:rPr/>
        <w:t xml:space="preserve">•    Niños de 2 a 4 años pueden aplicar la tarifa sin cama, la cual no incluye desayuno.</w:t>
      </w:r>
      <w:br/>
      <w:r>
        <w:rPr/>
        <w:t xml:space="preserve">•    Se considera Niño hasta los 11 años con 11 meses.</w:t>
      </w:r>
      <w:br/>
      <w:r>
        <w:rPr/>
        <w:t xml:space="preserve">•    Niño se considera en base habitación </w:t>
      </w:r>
      <w:r>
        <w:rPr>
          <w:b w:val="1"/>
          <w:bCs w:val="1"/>
        </w:rPr>
        <w:t xml:space="preserve">TRIPLE.</w:t>
      </w:r>
      <w:br/>
      <w:r>
        <w:rPr/>
        <w:t xml:space="preserve">•    Para hacer efectiva la tarifa de Niño, es necesario enviar copia del documento de identidad, caso contrario se considerará como adulto. En caso de que el programa incluye excursión a Machu Picchu, es obligatorio presentar documento original al momento del ingreso.</w:t>
      </w:r>
      <w:br/>
      <w:br/>
      <w:r>
        <w:rPr>
          <w:b w:val="1"/>
          <w:bCs w:val="1"/>
        </w:rPr>
        <w:t xml:space="preserve">VISITAS Y EXCURSIONES:</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CATEGORIA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HOTEL</w:t>
            </w:r>
          </w:p>
          <w:p>
            <w:pPr>
              <w:jc w:val="start"/>
              <w:spacing w:before="0" w:after="0"/>
            </w:pPr>
          </w:p>
        </w:tc>
      </w:tr>
      <w:tr>
        <w:trPr/>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LIMA</w:t>
            </w:r>
          </w:p>
          <w:p>
            <w:pPr>
              <w:jc w:val="start"/>
              <w:spacing w:before="0" w:after="0"/>
            </w:pPr>
          </w:p>
          <w:p>
            <w:pPr>
              <w:jc w:val="start"/>
              <w:spacing w:before="0" w:after="0"/>
            </w:pPr>
            <w:r>
              <w:rPr/>
              <w:t xml:space="preserve">CUSCO</w:t>
            </w:r>
          </w:p>
          <w:p>
            <w:pPr>
              <w:jc w:val="start"/>
              <w:spacing w:before="0" w:after="0"/>
            </w:pPr>
          </w:p>
        </w:tc>
        <w:tc>
          <w:tcPr>
            <w:tcW w:w="7800" w:type="dxa"/>
            <w:noWrap/>
          </w:tcPr>
          <w:p>
            <w:pPr>
              <w:jc w:val="start"/>
              <w:spacing w:before="0" w:after="0"/>
            </w:pPr>
            <w:r>
              <w:rPr/>
              <w:t xml:space="preserve">Britania Crystal Miraflores</w:t>
            </w:r>
          </w:p>
          <w:p>
            <w:pPr>
              <w:jc w:val="start"/>
              <w:spacing w:before="0" w:after="0"/>
            </w:pPr>
          </w:p>
          <w:p>
            <w:pPr>
              <w:jc w:val="start"/>
              <w:spacing w:before="0" w:after="0"/>
            </w:pPr>
            <w:r>
              <w:rPr/>
              <w:t xml:space="preserve">Anden Inca</w:t>
            </w:r>
          </w:p>
          <w:p>
            <w:pPr>
              <w:jc w:val="start"/>
              <w:spacing w:before="0" w:after="0"/>
            </w:pPr>
          </w:p>
        </w:tc>
      </w:tr>
      <w:tr>
        <w:trPr/>
        <w:tc>
          <w:tcPr>
            <w:tcW w:w="7800" w:type="dxa"/>
            <w:noWrap/>
          </w:tcPr>
          <w:p>
            <w:pPr>
              <w:jc w:val="start"/>
              <w:spacing w:before="0" w:after="0"/>
            </w:pPr>
            <w:r>
              <w:rPr/>
              <w:t xml:space="preserve">TURISTA SUPERIOR</w:t>
            </w:r>
          </w:p>
          <w:p>
            <w:pPr>
              <w:jc w:val="start"/>
              <w:spacing w:before="0" w:after="0"/>
            </w:pPr>
          </w:p>
        </w:tc>
        <w:tc>
          <w:tcPr>
            <w:tcW w:w="7800" w:type="dxa"/>
            <w:noWrap/>
          </w:tcPr>
          <w:p>
            <w:pPr>
              <w:jc w:val="start"/>
              <w:spacing w:before="0" w:after="0"/>
            </w:pPr>
            <w:r>
              <w:rPr/>
              <w:t xml:space="preserve">LIMA</w:t>
            </w:r>
          </w:p>
          <w:p>
            <w:pPr>
              <w:jc w:val="start"/>
              <w:spacing w:before="0" w:after="0"/>
            </w:pPr>
          </w:p>
          <w:p>
            <w:pPr>
              <w:jc w:val="start"/>
              <w:spacing w:before="0" w:after="0"/>
            </w:pPr>
            <w:r>
              <w:rPr/>
              <w:t xml:space="preserve">CUSCO</w:t>
            </w:r>
          </w:p>
          <w:p>
            <w:pPr>
              <w:jc w:val="start"/>
              <w:spacing w:before="0" w:after="0"/>
            </w:pPr>
          </w:p>
        </w:tc>
        <w:tc>
          <w:tcPr>
            <w:tcW w:w="7800" w:type="dxa"/>
            <w:noWrap/>
          </w:tcPr>
          <w:p>
            <w:pPr>
              <w:jc w:val="start"/>
              <w:spacing w:before="0" w:after="0"/>
            </w:pPr>
            <w:r>
              <w:rPr/>
              <w:t xml:space="preserve">Libre BW Signature Collection</w:t>
            </w:r>
          </w:p>
          <w:p>
            <w:pPr>
              <w:jc w:val="start"/>
              <w:spacing w:before="0" w:after="0"/>
            </w:pPr>
          </w:p>
          <w:p>
            <w:pPr>
              <w:jc w:val="start"/>
              <w:spacing w:before="0" w:after="0"/>
            </w:pPr>
            <w:r>
              <w:rPr/>
              <w:t xml:space="preserve">Hacienda Centro Histórico Cusco</w:t>
            </w:r>
          </w:p>
          <w:p>
            <w:pPr>
              <w:jc w:val="start"/>
              <w:spacing w:before="0" w:after="0"/>
            </w:pPr>
          </w:p>
        </w:tc>
      </w:tr>
      <w:tr>
        <w:trPr/>
        <w:tc>
          <w:tcPr>
            <w:tcW w:w="7800" w:type="dxa"/>
            <w:noWrap/>
          </w:tcPr>
          <w:p>
            <w:pPr>
              <w:jc w:val="start"/>
              <w:spacing w:before="0" w:after="0"/>
            </w:pPr>
            <w:r>
              <w:rPr/>
              <w:t xml:space="preserve">PRIMERA</w:t>
            </w:r>
          </w:p>
          <w:p>
            <w:pPr>
              <w:jc w:val="start"/>
              <w:spacing w:before="0" w:after="0"/>
            </w:pPr>
          </w:p>
        </w:tc>
        <w:tc>
          <w:tcPr>
            <w:tcW w:w="7800" w:type="dxa"/>
            <w:noWrap/>
          </w:tcPr>
          <w:p>
            <w:pPr>
              <w:jc w:val="start"/>
              <w:spacing w:before="0" w:after="0"/>
            </w:pPr>
            <w:r>
              <w:rPr/>
              <w:t xml:space="preserve">LIMA</w:t>
            </w:r>
          </w:p>
          <w:p>
            <w:pPr>
              <w:jc w:val="start"/>
              <w:spacing w:before="0" w:after="0"/>
            </w:pPr>
          </w:p>
          <w:p>
            <w:pPr>
              <w:jc w:val="start"/>
              <w:spacing w:before="0" w:after="0"/>
            </w:pPr>
            <w:r>
              <w:rPr/>
              <w:t xml:space="preserve">CUSCO</w:t>
            </w:r>
          </w:p>
          <w:p>
            <w:pPr>
              <w:jc w:val="start"/>
              <w:spacing w:before="0" w:after="0"/>
            </w:pPr>
          </w:p>
        </w:tc>
        <w:tc>
          <w:tcPr>
            <w:tcW w:w="7800" w:type="dxa"/>
            <w:noWrap/>
          </w:tcPr>
          <w:p>
            <w:pPr>
              <w:jc w:val="start"/>
              <w:spacing w:before="0" w:after="0"/>
            </w:pPr>
            <w:r>
              <w:rPr/>
              <w:t xml:space="preserve">Estelar Miraflores</w:t>
            </w:r>
          </w:p>
          <w:p>
            <w:pPr>
              <w:jc w:val="start"/>
              <w:spacing w:before="0" w:after="0"/>
            </w:pPr>
          </w:p>
          <w:p>
            <w:pPr>
              <w:jc w:val="start"/>
              <w:spacing w:before="0" w:after="0"/>
            </w:pPr>
            <w:r>
              <w:rPr/>
              <w:t xml:space="preserve">Xima Cusco</w:t>
            </w:r>
          </w:p>
          <w:p>
            <w:pPr>
              <w:jc w:val="start"/>
              <w:spacing w:before="0" w:after="0"/>
            </w:pPr>
          </w:p>
        </w:tc>
      </w:tr>
      <w:tr>
        <w:trPr/>
        <w:tc>
          <w:tcPr>
            <w:tcW w:w="7800" w:type="dxa"/>
            <w:noWrap/>
          </w:tcPr>
          <w:p>
            <w:pPr>
              <w:jc w:val="start"/>
              <w:spacing w:before="0" w:after="0"/>
            </w:pPr>
            <w:r>
              <w:rPr/>
              <w:t xml:space="preserve">PRIMERA SUPERIOR</w:t>
            </w:r>
          </w:p>
          <w:p>
            <w:pPr>
              <w:jc w:val="start"/>
              <w:spacing w:before="0" w:after="0"/>
            </w:pPr>
          </w:p>
        </w:tc>
        <w:tc>
          <w:tcPr>
            <w:tcW w:w="7800" w:type="dxa"/>
            <w:noWrap/>
          </w:tcPr>
          <w:p>
            <w:pPr>
              <w:jc w:val="start"/>
              <w:spacing w:before="0" w:after="0"/>
            </w:pPr>
            <w:r>
              <w:rPr/>
              <w:t xml:space="preserve">LIMA</w:t>
            </w:r>
          </w:p>
          <w:p>
            <w:pPr>
              <w:jc w:val="start"/>
              <w:spacing w:before="0" w:after="0"/>
            </w:pPr>
          </w:p>
          <w:p>
            <w:pPr>
              <w:jc w:val="start"/>
              <w:spacing w:before="0" w:after="0"/>
            </w:pPr>
            <w:r>
              <w:rPr/>
              <w:t xml:space="preserve">CUSCO</w:t>
            </w:r>
          </w:p>
          <w:p>
            <w:pPr>
              <w:jc w:val="start"/>
              <w:spacing w:before="0" w:after="0"/>
            </w:pPr>
          </w:p>
        </w:tc>
        <w:tc>
          <w:tcPr>
            <w:tcW w:w="7800" w:type="dxa"/>
            <w:noWrap/>
          </w:tcPr>
          <w:p>
            <w:pPr>
              <w:jc w:val="start"/>
              <w:spacing w:before="0" w:after="0"/>
            </w:pPr>
            <w:r>
              <w:rPr/>
              <w:t xml:space="preserve">Dazzler Lima Miraflores</w:t>
            </w:r>
          </w:p>
          <w:p>
            <w:pPr>
              <w:jc w:val="start"/>
              <w:spacing w:before="0" w:after="0"/>
            </w:pPr>
          </w:p>
          <w:p>
            <w:pPr>
              <w:jc w:val="start"/>
              <w:spacing w:before="0" w:after="0"/>
            </w:pPr>
            <w:r>
              <w:rPr/>
              <w:t xml:space="preserve">Hilton Garden Inn Cusco</w:t>
            </w:r>
          </w:p>
          <w:p>
            <w:pPr>
              <w:jc w:val="start"/>
              <w:spacing w:before="0" w:after="0"/>
            </w:pPr>
          </w:p>
        </w:tc>
      </w:tr>
      <w:tr>
        <w:trPr/>
        <w:tc>
          <w:tcPr>
            <w:tcW w:w="7800" w:type="dxa"/>
            <w:noWrap/>
          </w:tcPr>
          <w:p>
            <w:pPr>
              <w:jc w:val="start"/>
              <w:spacing w:before="0" w:after="0"/>
            </w:pPr>
            <w:r>
              <w:rPr/>
              <w:t xml:space="preserve">LUJO</w:t>
            </w:r>
          </w:p>
          <w:p>
            <w:pPr>
              <w:jc w:val="start"/>
              <w:spacing w:before="0" w:after="0"/>
            </w:pPr>
          </w:p>
        </w:tc>
        <w:tc>
          <w:tcPr>
            <w:tcW w:w="7800" w:type="dxa"/>
            <w:noWrap/>
          </w:tcPr>
          <w:p>
            <w:pPr>
              <w:jc w:val="start"/>
              <w:spacing w:before="0" w:after="0"/>
            </w:pPr>
            <w:r>
              <w:rPr/>
              <w:t xml:space="preserve">LIMA</w:t>
            </w:r>
          </w:p>
          <w:p>
            <w:pPr>
              <w:jc w:val="start"/>
              <w:spacing w:before="0" w:after="0"/>
            </w:pPr>
          </w:p>
          <w:p>
            <w:pPr>
              <w:jc w:val="start"/>
              <w:spacing w:before="0" w:after="0"/>
            </w:pPr>
            <w:r>
              <w:rPr/>
              <w:t xml:space="preserve">CUSCO</w:t>
            </w:r>
          </w:p>
          <w:p>
            <w:pPr>
              <w:jc w:val="start"/>
              <w:spacing w:before="0" w:after="0"/>
            </w:pPr>
          </w:p>
        </w:tc>
        <w:tc>
          <w:tcPr>
            <w:tcW w:w="7800" w:type="dxa"/>
            <w:noWrap/>
          </w:tcPr>
          <w:p>
            <w:pPr>
              <w:jc w:val="start"/>
              <w:spacing w:before="0" w:after="0"/>
            </w:pPr>
            <w:r>
              <w:rPr/>
              <w:t xml:space="preserve">Pullman Lima Miraflores</w:t>
            </w:r>
          </w:p>
          <w:p>
            <w:pPr>
              <w:jc w:val="start"/>
              <w:spacing w:before="0" w:after="0"/>
            </w:pPr>
          </w:p>
          <w:p>
            <w:pPr>
              <w:jc w:val="start"/>
              <w:spacing w:before="0" w:after="0"/>
            </w:pPr>
            <w:r>
              <w:rPr/>
              <w:t xml:space="preserve">Aranwa Cusco Boutique</w:t>
            </w:r>
          </w:p>
          <w:p>
            <w:pPr>
              <w:jc w:val="start"/>
              <w:spacing w:before="0" w:after="0"/>
            </w:pP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br/>
      <w:r>
        <w:rPr/>
        <w:t xml:space="preserve"> </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aeropuerto – hotel - aeropuerto en servicio compartido.</w:t>
      </w:r>
    </w:p>
    <w:p>
      <w:pPr>
        <w:numPr>
          <w:ilvl w:val="1"/>
          <w:numId w:val="1"/>
        </w:numPr>
      </w:pPr>
      <w:r>
        <w:rPr/>
        <w:t xml:space="preserve">02 noches de alojamiento en Lima.</w:t>
      </w:r>
    </w:p>
    <w:p>
      <w:pPr>
        <w:numPr>
          <w:ilvl w:val="1"/>
          <w:numId w:val="1"/>
        </w:numPr>
      </w:pPr>
      <w:r>
        <w:rPr/>
        <w:t xml:space="preserve">04 noches de alojamiento en Cusco.</w:t>
      </w:r>
    </w:p>
    <w:p>
      <w:pPr>
        <w:numPr>
          <w:ilvl w:val="1"/>
          <w:numId w:val="1"/>
        </w:numPr>
      </w:pPr>
      <w:r>
        <w:rPr/>
        <w:t xml:space="preserve">Desayuno diario</w:t>
      </w:r>
    </w:p>
    <w:p>
      <w:pPr>
        <w:numPr>
          <w:ilvl w:val="1"/>
          <w:numId w:val="1"/>
        </w:numPr>
      </w:pPr>
      <w:r>
        <w:rPr/>
        <w:t xml:space="preserve">Tour de medio día a la ciudad de Lima en servicio compartido. (entradas incluidas)</w:t>
      </w:r>
    </w:p>
    <w:p>
      <w:pPr>
        <w:numPr>
          <w:ilvl w:val="1"/>
          <w:numId w:val="1"/>
        </w:numPr>
      </w:pPr>
      <w:r>
        <w:rPr/>
        <w:t xml:space="preserve">Tour de medio día a la ciudad de Cusco y ruinas aledañas en servicio compartido. (entradas incluidas).</w:t>
      </w:r>
    </w:p>
    <w:p>
      <w:pPr>
        <w:numPr>
          <w:ilvl w:val="1"/>
          <w:numId w:val="1"/>
        </w:numPr>
      </w:pPr>
      <w:r>
        <w:rPr/>
        <w:t xml:space="preserve">Excursión de día completo a la Montaña 7 colores con desayuno y almuerzo en servicio compartido (entradas incluidas)</w:t>
      </w:r>
    </w:p>
    <w:p>
      <w:pPr>
        <w:numPr>
          <w:ilvl w:val="1"/>
          <w:numId w:val="1"/>
        </w:numPr>
      </w:pPr>
      <w:r>
        <w:rPr/>
        <w:t xml:space="preserve">Excursión de día completo a la Laguna Singrenacocha (desayuno, almuerzo y entradas incluidas)</w:t>
      </w:r>
    </w:p>
    <w:p>
      <w:pPr>
        <w:numPr>
          <w:ilvl w:val="1"/>
          <w:numId w:val="1"/>
        </w:numPr>
      </w:pPr>
      <w:r>
        <w:rPr/>
        <w:t xml:space="preserve">Excursión a Machu Picchu en servicio compartido con almuerzo.</w:t>
      </w:r>
    </w:p>
    <w:p>
      <w:pPr>
        <w:numPr>
          <w:ilvl w:val="1"/>
          <w:numId w:val="1"/>
        </w:numPr>
      </w:pPr>
      <w:r>
        <w:rPr/>
        <w:t xml:space="preserve">Traslado hotel - estación de tren - hotel.</w:t>
      </w:r>
    </w:p>
    <w:p>
      <w:pPr>
        <w:numPr>
          <w:ilvl w:val="1"/>
          <w:numId w:val="1"/>
        </w:numPr>
      </w:pPr>
      <w:r>
        <w:rPr/>
        <w:t xml:space="preserve">Entrada a Machu Picchu con visita guiada</w:t>
      </w:r>
    </w:p>
    <w:p>
      <w:pPr>
        <w:numPr>
          <w:ilvl w:val="1"/>
          <w:numId w:val="1"/>
        </w:numPr>
      </w:pPr>
      <w:r>
        <w:rPr/>
        <w:t xml:space="preserve">Ticket de tren ida - retorno en tren – Voyager/Expedition.                         -</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y comidas no mencionadas en el programa.</w:t>
      </w:r>
    </w:p>
    <w:p>
      <w:pPr>
        <w:numPr>
          <w:ilvl w:val="1"/>
          <w:numId w:val="1"/>
        </w:numPr>
      </w:pPr>
      <w:r>
        <w:rPr/>
        <w:t xml:space="preserve">Trámite de pasaporte, visa y valores consulares (cuando se requiera).</w:t>
      </w:r>
    </w:p>
    <w:p>
      <w:pPr>
        <w:numPr>
          <w:ilvl w:val="1"/>
          <w:numId w:val="1"/>
        </w:numPr>
      </w:pPr>
      <w:r>
        <w:rPr/>
        <w:t xml:space="preserve">Tarjeta de asistencia médica.</w:t>
      </w:r>
    </w:p>
    <w:p>
      <w:pPr>
        <w:numPr>
          <w:ilvl w:val="1"/>
          <w:numId w:val="1"/>
        </w:numPr>
      </w:pPr>
      <w:r>
        <w:rPr/>
        <w:t xml:space="preserve">Gastos personales y servicios no especificados en este programa.</w:t>
      </w:r>
    </w:p>
    <w:p>
      <w:pPr>
        <w:numPr>
          <w:ilvl w:val="1"/>
          <w:numId w:val="1"/>
        </w:numPr>
      </w:pPr>
      <w:r>
        <w:rPr/>
        <w:t xml:space="preserve">2% de Fee bancario, sobre el valor total de la porción terrestre.</w:t>
      </w:r>
    </w:p>
    <w:p>
      <w:pPr>
        <w:numPr>
          <w:ilvl w:val="1"/>
          <w:numId w:val="1"/>
        </w:numPr>
      </w:pPr>
      <w:r>
        <w:rPr/>
        <w:t xml:space="preserve">Suplemento Tarjeta crédito VISA y MÁSTER CARD con un incremento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C23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2025-11-03T16:14:37+00:00</dcterms:created>
  <dcterms:modified xsi:type="dcterms:W3CDTF">2025-11-03T16:14:37+00:00</dcterms:modified>
</cp:coreProperties>
</file>

<file path=docProps/custom.xml><?xml version="1.0" encoding="utf-8"?>
<Properties xmlns="http://schemas.openxmlformats.org/officeDocument/2006/custom-properties" xmlns:vt="http://schemas.openxmlformats.org/officeDocument/2006/docPropsVTypes"/>
</file>