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LIMA TRADICIONAL                    </w:t>
      </w:r>
    </w:p>
    <w:p>
      <w:pPr/>
      <w:r>
        <w:rPr>
          <w:rFonts w:ascii="Arial" w:hAnsi="Arial" w:eastAsia="Arial" w:cs="Arial"/>
          <w:color w:val="light"/>
          <w:sz w:val="22"/>
          <w:szCs w:val="22"/>
          <w:b w:val="0"/>
          <w:bCs w:val="0"/>
        </w:rPr>
        <w:t xml:space="preserve">MTC - 58199</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$660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LIMA</w:t>
      </w:r>
      <w:br/>
      <w:r>
        <w:rPr/>
        <w:t xml:space="preserve">Llegada a Lima, Bienvenida, asistencia y traslado al hotel. </w:t>
      </w:r>
      <w:r>
        <w:rPr>
          <w:b w:val="1"/>
          <w:bCs w:val="1"/>
        </w:rPr>
        <w:t xml:space="preserve">CENA DE BIENVENIDA</w:t>
      </w:r>
      <w:r>
        <w:rPr/>
        <w:t xml:space="preserve"> Cala. El restaurante Cala es uno de los mejores lugares para disfrutar de la comida marina, con ceviches y arroces frente al mar de Lima.</w:t>
      </w:r>
      <w:r>
        <w:rPr>
          <w:b w:val="1"/>
          <w:bCs w:val="1"/>
        </w:rPr>
        <w:t xml:space="preserve"> Alojamiento.</w:t>
      </w:r>
    </w:p>
    <w:p>
      <w:pPr/>
      <w:br/>
      <w:r>
        <w:rPr>
          <w:b w:val="1"/>
          <w:bCs w:val="1"/>
        </w:rPr>
        <w:t xml:space="preserve">DÍA 02</w:t>
      </w:r>
      <w:br/>
      <w:r>
        <w:rPr>
          <w:b w:val="1"/>
          <w:bCs w:val="1"/>
        </w:rPr>
        <w:t xml:space="preserve">LIMA, CIUDAD DE LOS REYES, CULTURA Y TRADICIONES </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w:t>
      </w:r>
    </w:p>
    <w:p>
      <w:pPr/>
      <w:r>
        <w:rPr/>
        <w:t xml:space="preserve">Sugerimos reservar una mesa en uno de los restaurantes más prestigiosos de Lima.  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r>
        <w:rPr>
          <w:b w:val="1"/>
          <w:bCs w:val="1"/>
        </w:rPr>
        <w:t xml:space="preserve"> Alojamiento.</w:t>
      </w:r>
      <w:br/>
      <w:r>
        <w:rPr/>
        <w:t xml:space="preserve"> </w:t>
      </w:r>
    </w:p>
    <w:p>
      <w:pPr/>
      <w:r>
        <w:rPr>
          <w:b w:val="1"/>
          <w:bCs w:val="1"/>
        </w:rPr>
        <w:t xml:space="preserve">DÍA 03</w:t>
      </w:r>
      <w:br/>
      <w:r>
        <w:rPr>
          <w:b w:val="1"/>
          <w:bCs w:val="1"/>
        </w:rPr>
        <w:t xml:space="preserve">LIMA </w:t>
      </w:r>
      <w:br/>
      <w:r>
        <w:rPr>
          <w:b w:val="1"/>
          <w:bCs w:val="1"/>
        </w:rPr>
        <w:t xml:space="preserve">DESAYUNO</w:t>
      </w:r>
      <w:r>
        <w:rPr/>
        <w:t xml:space="preserve">. Día libre. Lima cuenta con diversas actividades culturales, arqueológicas y aventura. Reserve las actividades con anticipación.</w:t>
      </w:r>
    </w:p>
    <w:p>
      <w:pPr/>
      <w:r>
        <w:rPr/>
        <w:t xml:space="preserve">Por la noche, </w:t>
      </w:r>
      <w:r>
        <w:rPr>
          <w:b w:val="1"/>
          <w:bCs w:val="1"/>
        </w:rPr>
        <w:t xml:space="preserve">CENA DE DESPEDIDA EL RESTAURANTE HUACA PUCLLANA</w:t>
      </w:r>
      <w:r>
        <w:rPr/>
        <w:t xml:space="preserve">, ubicado dentro de un acogedor sitio arqueológico en el distrito de Miraflores, con sabores de la comida limeña tradicional. </w:t>
      </w:r>
      <w:r>
        <w:rPr>
          <w:b w:val="1"/>
          <w:bCs w:val="1"/>
        </w:rPr>
        <w:t xml:space="preserve">Alojamiento.</w:t>
      </w:r>
      <w:br/>
      <w:r>
        <w:rPr/>
        <w:t xml:space="preserve"> </w:t>
      </w:r>
    </w:p>
    <w:p>
      <w:pPr/>
      <w:r>
        <w:rPr>
          <w:b w:val="1"/>
          <w:bCs w:val="1"/>
        </w:rPr>
        <w:t xml:space="preserve">DÍA 04</w:t>
      </w:r>
      <w:br/>
      <w:r>
        <w:rPr>
          <w:b w:val="1"/>
          <w:bCs w:val="1"/>
        </w:rPr>
        <w:t xml:space="preserve">LIMA </w:t>
      </w:r>
      <w:br/>
      <w:r>
        <w:rPr>
          <w:b w:val="1"/>
          <w:bCs w:val="1"/>
        </w:rPr>
        <w:t xml:space="preserve">DESAYUNO.</w:t>
      </w:r>
      <w:r>
        <w:rPr/>
        <w:t xml:space="preserve"> A la hora indicada, traslado al aeropuerto. Salida a Lima para conectar con su vuelo de retorno a casa.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EN DOLARES AMERICANOS POR PERSONA</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1"/>
                <w:bCs w:val="1"/>
                <w:shd w:val="clear" w:fill="152441"/>
              </w:rPr>
              <w:t xml:space="preserve">TARIFAS VIGENTES HASTA 15 DE DICIEMBRE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c>
          <w:tcPr>
            <w:tcW w:w="7800" w:type="dxa"/>
            <w:noWrap/>
          </w:tcPr>
          <w:p>
            <w:pPr>
              <w:jc w:val="start"/>
              <w:spacing w:before="0" w:after="0"/>
            </w:pPr>
            <w:r>
              <w:rPr>
                <w:b w:val="1"/>
                <w:bCs w:val="1"/>
              </w:rPr>
              <w:t xml:space="preserve">NIÑO CON CAMA</w:t>
            </w:r>
          </w:p>
          <w:p>
            <w:pPr>
              <w:jc w:val="start"/>
              <w:spacing w:before="0" w:after="0"/>
            </w:pPr>
          </w:p>
        </w:tc>
        <w:tc>
          <w:tcPr>
            <w:tcW w:w="7800" w:type="dxa"/>
            <w:noWrap/>
          </w:tcPr>
          <w:p>
            <w:pPr>
              <w:jc w:val="start"/>
              <w:spacing w:before="0" w:after="0"/>
            </w:pPr>
            <w:r>
              <w:rPr>
                <w:b w:val="1"/>
                <w:bCs w:val="1"/>
              </w:rPr>
              <w:t xml:space="preserve">NIÑO SIN CAMA</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t xml:space="preserve">828</w:t>
            </w:r>
          </w:p>
          <w:p>
            <w:pPr>
              <w:jc w:val="start"/>
              <w:spacing w:before="0" w:after="0"/>
            </w:pPr>
          </w:p>
        </w:tc>
        <w:tc>
          <w:tcPr>
            <w:tcW w:w="7800" w:type="dxa"/>
            <w:noWrap/>
          </w:tcPr>
          <w:p>
            <w:pPr>
              <w:jc w:val="start"/>
              <w:spacing w:before="0" w:after="0"/>
            </w:pPr>
            <w:r>
              <w:rPr/>
              <w:t xml:space="preserve">660</w:t>
            </w:r>
          </w:p>
          <w:p>
            <w:pPr>
              <w:jc w:val="start"/>
              <w:spacing w:before="0" w:after="0"/>
            </w:pPr>
          </w:p>
        </w:tc>
        <w:tc>
          <w:tcPr>
            <w:tcW w:w="7800" w:type="dxa"/>
            <w:noWrap/>
          </w:tcPr>
          <w:p>
            <w:pPr>
              <w:jc w:val="start"/>
              <w:spacing w:before="0" w:after="0"/>
            </w:pPr>
            <w:r>
              <w:rPr/>
              <w:t xml:space="preserve">711</w:t>
            </w:r>
          </w:p>
          <w:p>
            <w:pPr>
              <w:jc w:val="start"/>
              <w:spacing w:before="0" w:after="0"/>
            </w:pPr>
          </w:p>
        </w:tc>
        <w:tc>
          <w:tcPr>
            <w:tcW w:w="7800" w:type="dxa"/>
            <w:noWrap/>
          </w:tcPr>
          <w:p>
            <w:pPr>
              <w:jc w:val="start"/>
              <w:spacing w:before="0" w:after="0"/>
            </w:pPr>
            <w:r>
              <w:rPr/>
              <w:t xml:space="preserve">560</w:t>
            </w:r>
          </w:p>
          <w:p>
            <w:pPr>
              <w:jc w:val="start"/>
              <w:spacing w:before="0" w:after="0"/>
            </w:pPr>
          </w:p>
        </w:tc>
        <w:tc>
          <w:tcPr>
            <w:tcW w:w="7800" w:type="dxa"/>
            <w:noWrap/>
          </w:tcPr>
          <w:p>
            <w:pPr>
              <w:jc w:val="start"/>
              <w:spacing w:before="0" w:after="0"/>
            </w:pPr>
            <w:r>
              <w:rPr/>
              <w:t xml:space="preserve">340</w:t>
            </w:r>
          </w:p>
          <w:p>
            <w:pPr>
              <w:jc w:val="start"/>
              <w:spacing w:before="0" w:after="0"/>
            </w:pPr>
          </w:p>
        </w:tc>
      </w:tr>
      <w:tr>
        <w:trPr/>
        <w:tc>
          <w:tcPr>
            <w:tcW w:w="7800" w:type="dxa"/>
            <w:noWrap/>
          </w:tcPr>
          <w:p>
            <w:pPr>
              <w:jc w:val="start"/>
              <w:spacing w:before="0" w:after="0"/>
            </w:pPr>
            <w:r>
              <w:rPr>
                <w:b w:val="1"/>
                <w:bCs w:val="1"/>
              </w:rPr>
              <w:t xml:space="preserve">TURISTA SUPERIOR</w:t>
            </w:r>
          </w:p>
          <w:p>
            <w:pPr>
              <w:jc w:val="start"/>
              <w:spacing w:before="0" w:after="0"/>
            </w:pPr>
          </w:p>
        </w:tc>
        <w:tc>
          <w:tcPr>
            <w:tcW w:w="7800" w:type="dxa"/>
            <w:noWrap/>
          </w:tcPr>
          <w:p>
            <w:pPr>
              <w:jc w:val="start"/>
              <w:spacing w:before="0" w:after="0"/>
            </w:pPr>
            <w:r>
              <w:rPr/>
              <w:t xml:space="preserve">876</w:t>
            </w:r>
          </w:p>
          <w:p>
            <w:pPr>
              <w:jc w:val="start"/>
              <w:spacing w:before="0" w:after="0"/>
            </w:pPr>
          </w:p>
        </w:tc>
        <w:tc>
          <w:tcPr>
            <w:tcW w:w="7800" w:type="dxa"/>
            <w:noWrap/>
          </w:tcPr>
          <w:p>
            <w:pPr>
              <w:jc w:val="start"/>
              <w:spacing w:before="0" w:after="0"/>
            </w:pPr>
            <w:r>
              <w:rPr/>
              <w:t xml:space="preserve">684</w:t>
            </w:r>
          </w:p>
          <w:p>
            <w:pPr>
              <w:jc w:val="start"/>
              <w:spacing w:before="0" w:after="0"/>
            </w:pPr>
          </w:p>
        </w:tc>
        <w:tc>
          <w:tcPr>
            <w:tcW w:w="7800" w:type="dxa"/>
            <w:noWrap/>
          </w:tcPr>
          <w:p>
            <w:pPr>
              <w:jc w:val="start"/>
              <w:spacing w:before="0" w:after="0"/>
            </w:pPr>
            <w:r>
              <w:rPr/>
              <w:t xml:space="preserve">687</w:t>
            </w:r>
          </w:p>
          <w:p>
            <w:pPr>
              <w:jc w:val="start"/>
              <w:spacing w:before="0" w:after="0"/>
            </w:pPr>
          </w:p>
        </w:tc>
        <w:tc>
          <w:tcPr>
            <w:tcW w:w="7800" w:type="dxa"/>
            <w:noWrap/>
          </w:tcPr>
          <w:p>
            <w:pPr>
              <w:jc w:val="start"/>
              <w:spacing w:before="0" w:after="0"/>
            </w:pPr>
            <w:r>
              <w:rPr/>
              <w:t xml:space="preserve">536</w:t>
            </w:r>
          </w:p>
          <w:p>
            <w:pPr>
              <w:jc w:val="start"/>
              <w:spacing w:before="0" w:after="0"/>
            </w:pPr>
          </w:p>
        </w:tc>
        <w:tc>
          <w:tcPr>
            <w:tcW w:w="7800" w:type="dxa"/>
            <w:noWrap/>
          </w:tcPr>
          <w:p>
            <w:pPr>
              <w:jc w:val="start"/>
              <w:spacing w:before="0" w:after="0"/>
            </w:pPr>
            <w:r>
              <w:rPr/>
              <w:t xml:space="preserve">340</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t xml:space="preserve">936</w:t>
            </w:r>
          </w:p>
          <w:p>
            <w:pPr>
              <w:jc w:val="start"/>
              <w:spacing w:before="0" w:after="0"/>
            </w:pPr>
          </w:p>
        </w:tc>
        <w:tc>
          <w:tcPr>
            <w:tcW w:w="7800" w:type="dxa"/>
            <w:noWrap/>
          </w:tcPr>
          <w:p>
            <w:pPr>
              <w:jc w:val="start"/>
              <w:spacing w:before="0" w:after="0"/>
            </w:pPr>
            <w:r>
              <w:rPr/>
              <w:t xml:space="preserve">716</w:t>
            </w:r>
          </w:p>
          <w:p>
            <w:pPr>
              <w:jc w:val="start"/>
              <w:spacing w:before="0" w:after="0"/>
            </w:pPr>
          </w:p>
        </w:tc>
        <w:tc>
          <w:tcPr>
            <w:tcW w:w="7800" w:type="dxa"/>
            <w:noWrap/>
          </w:tcPr>
          <w:p>
            <w:pPr>
              <w:jc w:val="start"/>
              <w:spacing w:before="0" w:after="0"/>
            </w:pPr>
            <w:r>
              <w:rPr/>
              <w:t xml:space="preserve">683</w:t>
            </w:r>
          </w:p>
          <w:p>
            <w:pPr>
              <w:jc w:val="start"/>
              <w:spacing w:before="0" w:after="0"/>
            </w:pPr>
          </w:p>
        </w:tc>
        <w:tc>
          <w:tcPr>
            <w:tcW w:w="7800" w:type="dxa"/>
            <w:noWrap/>
          </w:tcPr>
          <w:p>
            <w:pPr>
              <w:jc w:val="start"/>
              <w:spacing w:before="0" w:after="0"/>
            </w:pPr>
            <w:r>
              <w:rPr/>
              <w:t xml:space="preserve">532</w:t>
            </w:r>
          </w:p>
          <w:p>
            <w:pPr>
              <w:jc w:val="start"/>
              <w:spacing w:before="0" w:after="0"/>
            </w:pPr>
          </w:p>
        </w:tc>
        <w:tc>
          <w:tcPr>
            <w:tcW w:w="7800" w:type="dxa"/>
            <w:noWrap/>
          </w:tcPr>
          <w:p>
            <w:pPr>
              <w:jc w:val="start"/>
              <w:spacing w:before="0" w:after="0"/>
            </w:pPr>
            <w:r>
              <w:rPr/>
              <w:t xml:space="preserve">340</w:t>
            </w:r>
          </w:p>
          <w:p>
            <w:pPr>
              <w:jc w:val="start"/>
              <w:spacing w:before="0" w:after="0"/>
            </w:pPr>
          </w:p>
        </w:tc>
      </w:tr>
      <w:tr>
        <w:trPr/>
        <w:tc>
          <w:tcPr>
            <w:tcW w:w="7800" w:type="dxa"/>
            <w:noWrap/>
          </w:tcPr>
          <w:p>
            <w:pPr>
              <w:jc w:val="start"/>
              <w:spacing w:before="0" w:after="0"/>
            </w:pPr>
            <w:r>
              <w:rPr>
                <w:b w:val="1"/>
                <w:bCs w:val="1"/>
              </w:rPr>
              <w:t xml:space="preserve">PRIMERA SUPERIOR</w:t>
            </w:r>
          </w:p>
          <w:p>
            <w:pPr>
              <w:jc w:val="start"/>
              <w:spacing w:before="0" w:after="0"/>
            </w:pPr>
          </w:p>
        </w:tc>
        <w:tc>
          <w:tcPr>
            <w:tcW w:w="7800" w:type="dxa"/>
            <w:noWrap/>
          </w:tcPr>
          <w:p>
            <w:pPr>
              <w:jc w:val="start"/>
              <w:spacing w:before="0" w:after="0"/>
            </w:pPr>
            <w:r>
              <w:rPr/>
              <w:t xml:space="preserve">1.004</w:t>
            </w:r>
          </w:p>
          <w:p>
            <w:pPr>
              <w:jc w:val="start"/>
              <w:spacing w:before="0" w:after="0"/>
            </w:pPr>
          </w:p>
        </w:tc>
        <w:tc>
          <w:tcPr>
            <w:tcW w:w="7800" w:type="dxa"/>
            <w:noWrap/>
          </w:tcPr>
          <w:p>
            <w:pPr>
              <w:jc w:val="start"/>
              <w:spacing w:before="0" w:after="0"/>
            </w:pPr>
            <w:r>
              <w:rPr/>
              <w:t xml:space="preserve">768</w:t>
            </w:r>
          </w:p>
          <w:p>
            <w:pPr>
              <w:jc w:val="start"/>
              <w:spacing w:before="0" w:after="0"/>
            </w:pPr>
          </w:p>
        </w:tc>
        <w:tc>
          <w:tcPr>
            <w:tcW w:w="7800" w:type="dxa"/>
            <w:noWrap/>
          </w:tcPr>
          <w:p>
            <w:pPr>
              <w:jc w:val="start"/>
              <w:spacing w:before="0" w:after="0"/>
            </w:pPr>
            <w:r>
              <w:rPr/>
              <w:t xml:space="preserve">783</w:t>
            </w:r>
          </w:p>
          <w:p>
            <w:pPr>
              <w:jc w:val="start"/>
              <w:spacing w:before="0" w:after="0"/>
            </w:pPr>
          </w:p>
        </w:tc>
        <w:tc>
          <w:tcPr>
            <w:tcW w:w="7800" w:type="dxa"/>
            <w:noWrap/>
          </w:tcPr>
          <w:p>
            <w:pPr>
              <w:jc w:val="start"/>
              <w:spacing w:before="0" w:after="0"/>
            </w:pPr>
            <w:r>
              <w:rPr/>
              <w:t xml:space="preserve">632</w:t>
            </w:r>
          </w:p>
          <w:p>
            <w:pPr>
              <w:jc w:val="start"/>
              <w:spacing w:before="0" w:after="0"/>
            </w:pPr>
          </w:p>
        </w:tc>
        <w:tc>
          <w:tcPr>
            <w:tcW w:w="7800" w:type="dxa"/>
            <w:noWrap/>
          </w:tcPr>
          <w:p>
            <w:pPr>
              <w:jc w:val="start"/>
              <w:spacing w:before="0" w:after="0"/>
            </w:pPr>
            <w:r>
              <w:rPr/>
              <w:t xml:space="preserve">340</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t xml:space="preserve">1.140</w:t>
            </w:r>
          </w:p>
          <w:p>
            <w:pPr>
              <w:jc w:val="start"/>
              <w:spacing w:before="0" w:after="0"/>
            </w:pPr>
          </w:p>
        </w:tc>
        <w:tc>
          <w:tcPr>
            <w:tcW w:w="7800" w:type="dxa"/>
            <w:noWrap/>
          </w:tcPr>
          <w:p>
            <w:pPr>
              <w:jc w:val="start"/>
              <w:spacing w:before="0" w:after="0"/>
            </w:pPr>
            <w:r>
              <w:rPr/>
              <w:t xml:space="preserve">816</w:t>
            </w:r>
          </w:p>
          <w:p>
            <w:pPr>
              <w:jc w:val="start"/>
              <w:spacing w:before="0" w:after="0"/>
            </w:pPr>
          </w:p>
        </w:tc>
        <w:tc>
          <w:tcPr>
            <w:tcW w:w="7800" w:type="dxa"/>
            <w:noWrap/>
          </w:tcPr>
          <w:p>
            <w:pPr>
              <w:jc w:val="start"/>
              <w:spacing w:before="0" w:after="0"/>
            </w:pPr>
            <w:r>
              <w:rPr/>
              <w:t xml:space="preserve">775</w:t>
            </w:r>
          </w:p>
          <w:p>
            <w:pPr>
              <w:jc w:val="start"/>
              <w:spacing w:before="0" w:after="0"/>
            </w:pPr>
          </w:p>
        </w:tc>
        <w:tc>
          <w:tcPr>
            <w:tcW w:w="7800" w:type="dxa"/>
            <w:noWrap/>
          </w:tcPr>
          <w:p>
            <w:pPr>
              <w:jc w:val="start"/>
              <w:spacing w:before="0" w:after="0"/>
            </w:pPr>
            <w:r>
              <w:rPr/>
              <w:t xml:space="preserve">624</w:t>
            </w:r>
          </w:p>
          <w:p>
            <w:pPr>
              <w:jc w:val="start"/>
              <w:spacing w:before="0" w:after="0"/>
            </w:pPr>
          </w:p>
        </w:tc>
        <w:tc>
          <w:tcPr>
            <w:tcW w:w="7800" w:type="dxa"/>
            <w:noWrap/>
          </w:tcPr>
          <w:p>
            <w:pPr>
              <w:jc w:val="start"/>
              <w:spacing w:before="0" w:after="0"/>
            </w:pPr>
            <w:r>
              <w:rPr/>
              <w:t xml:space="preserve">340</w:t>
            </w:r>
          </w:p>
          <w:p>
            <w:pPr>
              <w:jc w:val="start"/>
              <w:spacing w:before="0" w:after="0"/>
            </w:pPr>
          </w:p>
        </w:tc>
      </w:tr>
    </w:tbl>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POLÍTICA DE NIÑOS.</w:t>
      </w:r>
    </w:p>
    <w:p>
      <w:pPr>
        <w:spacing w:before="0" w:after="0"/>
      </w:pP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NOTAS IMPORTANTES:</w:t>
      </w:r>
    </w:p>
    <w:p>
      <w:pPr>
        <w:spacing w:before="0" w:after="0"/>
      </w:pPr>
      <w:r>
        <w:rPr>
          <w:b w:val="1"/>
          <w:bCs w:val="1"/>
        </w:rPr>
        <w:t xml:space="preserve">LIMA:</w:t>
      </w:r>
    </w:p>
    <w:p>
      <w:pPr>
        <w:spacing w:before="0" w:after="0"/>
      </w:pPr>
      <w:r>
        <w:rPr/>
        <w:t xml:space="preserve">•    La Catedral de Lima atiende de lunes a viernes, sábados por la mañana y domingos por la tarde.  Los horarios en los que no abre la Catedral, visitaremos Barranco (Lo mismo para fechas festivas, feriados nacionales, sábados por la tarde y domingos por la mañana)</w:t>
      </w:r>
      <w:br/>
      <w:r>
        <w:rPr/>
        <w:t xml:space="preserve">•    Se prohíbe tomar fotos con flash en la Catedral. </w:t>
      </w:r>
      <w:br/>
      <w:r>
        <w:rPr/>
        <w:t xml:space="preserve">•    No se puede ingresar a recintos religiosos en shorts.</w:t>
      </w:r>
      <w:b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LIMA</w:t>
            </w:r>
          </w:p>
          <w:p>
            <w:pPr>
              <w:jc w:val="start"/>
              <w:spacing w:before="0" w:after="0"/>
            </w:pPr>
          </w:p>
        </w:tc>
        <w:tc>
          <w:tcPr>
            <w:tcW w:w="7800" w:type="dxa"/>
            <w:noWrap/>
          </w:tcPr>
          <w:p>
            <w:pPr>
              <w:jc w:val="start"/>
              <w:spacing w:before="0" w:after="0"/>
            </w:pPr>
            <w:r>
              <w:rPr/>
              <w:t xml:space="preserve">El Tambo II</w:t>
            </w:r>
          </w:p>
          <w:p>
            <w:pPr>
              <w:jc w:val="start"/>
              <w:spacing w:before="0" w:after="0"/>
            </w:pPr>
          </w:p>
        </w:tc>
      </w:tr>
      <w:tr>
        <w:trPr/>
        <w:tc>
          <w:tcPr>
            <w:tcW w:w="7800" w:type="dxa"/>
            <w:noWrap/>
          </w:tcPr>
          <w:p>
            <w:pPr>
              <w:jc w:val="start"/>
              <w:spacing w:before="0" w:after="0"/>
            </w:pPr>
            <w:r>
              <w:rPr>
                <w:b w:val="1"/>
                <w:bCs w:val="1"/>
              </w:rPr>
              <w:t xml:space="preserve">TURISTA SUPERIOR</w:t>
            </w:r>
          </w:p>
          <w:p>
            <w:pPr>
              <w:jc w:val="start"/>
              <w:spacing w:before="0" w:after="0"/>
            </w:pPr>
          </w:p>
        </w:tc>
        <w:tc>
          <w:tcPr>
            <w:tcW w:w="7800" w:type="dxa"/>
            <w:noWrap/>
          </w:tcPr>
          <w:p>
            <w:pPr>
              <w:jc w:val="start"/>
              <w:spacing w:before="0" w:after="0"/>
            </w:pPr>
            <w:r>
              <w:rPr>
                <w:b w:val="1"/>
                <w:bCs w:val="1"/>
              </w:rPr>
              <w:t xml:space="preserve">LIMA</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LIMA</w:t>
            </w:r>
          </w:p>
          <w:p>
            <w:pPr>
              <w:jc w:val="start"/>
              <w:spacing w:before="0" w:after="0"/>
            </w:pPr>
          </w:p>
        </w:tc>
        <w:tc>
          <w:tcPr>
            <w:tcW w:w="7800" w:type="dxa"/>
            <w:noWrap/>
          </w:tcPr>
          <w:p>
            <w:pPr>
              <w:jc w:val="start"/>
              <w:spacing w:before="0" w:after="0"/>
            </w:pPr>
            <w:r>
              <w:rPr/>
              <w:t xml:space="preserve">Estelar Miraflores</w:t>
            </w:r>
          </w:p>
          <w:p>
            <w:pPr>
              <w:jc w:val="start"/>
              <w:spacing w:before="0" w:after="0"/>
            </w:pPr>
          </w:p>
        </w:tc>
      </w:tr>
      <w:tr>
        <w:trPr/>
        <w:tc>
          <w:tcPr>
            <w:tcW w:w="7800" w:type="dxa"/>
            <w:noWrap/>
          </w:tcPr>
          <w:p>
            <w:pPr>
              <w:jc w:val="start"/>
              <w:spacing w:before="0" w:after="0"/>
            </w:pPr>
            <w:r>
              <w:rPr>
                <w:b w:val="1"/>
                <w:bCs w:val="1"/>
              </w:rPr>
              <w:t xml:space="preserve">PRIMERA SUPERIOR</w:t>
            </w:r>
          </w:p>
          <w:p>
            <w:pPr>
              <w:jc w:val="start"/>
              <w:spacing w:before="0" w:after="0"/>
            </w:pPr>
          </w:p>
        </w:tc>
        <w:tc>
          <w:tcPr>
            <w:tcW w:w="7800" w:type="dxa"/>
            <w:noWrap/>
          </w:tcPr>
          <w:p>
            <w:pPr>
              <w:jc w:val="start"/>
              <w:spacing w:before="0" w:after="0"/>
            </w:pPr>
            <w:r>
              <w:rPr>
                <w:b w:val="1"/>
                <w:bCs w:val="1"/>
              </w:rPr>
              <w:t xml:space="preserve">LIMA</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b w:val="1"/>
                <w:bCs w:val="1"/>
              </w:rPr>
              <w:t xml:space="preserve">LIMA</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Tour de medio día visitando la ciudad, Catedral de Lima, y Convento de Santo Domingo</w:t>
      </w:r>
    </w:p>
    <w:p>
      <w:pPr>
        <w:numPr>
          <w:ilvl w:val="1"/>
          <w:numId w:val="1"/>
        </w:numPr>
      </w:pPr>
      <w:r>
        <w:rPr/>
        <w:t xml:space="preserve">Excursión de medio día al Museo Larco, Taberna de Pisco y Circuito Mágico del Agua.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6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2025-11-03T16:08:19+00:00</dcterms:created>
  <dcterms:modified xsi:type="dcterms:W3CDTF">2025-11-03T16:08:19+00:00</dcterms:modified>
</cp:coreProperties>
</file>

<file path=docProps/custom.xml><?xml version="1.0" encoding="utf-8"?>
<Properties xmlns="http://schemas.openxmlformats.org/officeDocument/2006/custom-properties" xmlns:vt="http://schemas.openxmlformats.org/officeDocument/2006/docPropsVTypes"/>
</file>