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BOLIVIA CLÁSICO                    </w:t>
      </w:r>
    </w:p>
    <w:p>
      <w:pPr/>
      <w:r>
        <w:rPr>
          <w:rFonts w:ascii="Arial" w:hAnsi="Arial" w:eastAsia="Arial" w:cs="Arial"/>
          <w:color w:val="light"/>
          <w:sz w:val="22"/>
          <w:szCs w:val="22"/>
          <w:b w:val="0"/>
          <w:bCs w:val="0"/>
        </w:rPr>
        <w:t xml:space="preserve">MTC - 58154</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$595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Bolivia,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La Paz, </w:t>
      </w:r>
      <w:r>
        <w:rPr/>
        <w:t xml:space="preserve">Uyuni,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DIA 1 </w:t>
      </w:r>
      <w:br/>
      <w:r>
        <w:rPr>
          <w:b w:val="1"/>
          <w:bCs w:val="1"/>
        </w:rPr>
        <w:t xml:space="preserve">LA PAZ.</w:t>
      </w:r>
      <w:br/>
      <w:r>
        <w:rPr/>
        <w:t xml:space="preserve">Llegada a la imponente ciudad de La Paz a 3600 msnm, donde nuestro exclusivo guía los estará esperando y explicará el itinerario detallado para que su estadía sea una de las mejores de su vida. Traslado al hotel de la ciudad. Alojamiento.</w:t>
      </w:r>
    </w:p>
    <w:p>
      <w:pPr/>
      <w:r>
        <w:rPr>
          <w:b w:val="1"/>
          <w:bCs w:val="1"/>
        </w:rPr>
        <w:t xml:space="preserve">DIA 2 </w:t>
      </w:r>
      <w:br/>
      <w:r>
        <w:rPr>
          <w:b w:val="1"/>
          <w:bCs w:val="1"/>
        </w:rPr>
        <w:t xml:space="preserve">LA PAZ.</w:t>
      </w:r>
      <w:br/>
      <w:r>
        <w:rPr>
          <w:b w:val="1"/>
          <w:bCs w:val="1"/>
        </w:rPr>
        <w:t xml:space="preserve">DESAYUNO</w:t>
      </w:r>
      <w:r>
        <w:rPr/>
        <w:t xml:space="preserve">.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w:t>
      </w:r>
    </w:p>
    <w:p>
      <w:pPr/>
      <w:r>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r>
        <w:rPr>
          <w:b w:val="1"/>
          <w:bCs w:val="1"/>
        </w:rPr>
        <w:t xml:space="preserve">Alojamiento.</w:t>
      </w:r>
    </w:p>
    <w:p>
      <w:pPr/>
      <w:br/>
      <w:r>
        <w:rPr>
          <w:b w:val="1"/>
          <w:bCs w:val="1"/>
        </w:rPr>
        <w:t xml:space="preserve">DIA 3</w:t>
      </w:r>
      <w:br/>
      <w:r>
        <w:rPr>
          <w:b w:val="1"/>
          <w:bCs w:val="1"/>
        </w:rPr>
        <w:t xml:space="preserve">LA PAZ – UYUNI.</w:t>
      </w:r>
      <w:br/>
      <w:r>
        <w:rPr>
          <w:b w:val="1"/>
          <w:bCs w:val="1"/>
        </w:rPr>
        <w:t xml:space="preserve">DESAYUNO</w:t>
      </w:r>
      <w:r>
        <w:rPr/>
        <w:t xml:space="preserve"> ligero en el hotel muy temprano. Traslado al aeropuerto para abordar el vuelo domestico </w:t>
      </w:r>
      <w:r>
        <w:rPr>
          <w:b w:val="1"/>
          <w:bCs w:val="1"/>
        </w:rPr>
        <w:t xml:space="preserve">(NO incluido)</w:t>
      </w:r>
      <w:r>
        <w:rPr/>
        <w:t xml:space="preserve"> al impresionante Salar de Uyuni. Llegada y traslado al centro de la ciudad para iniciar el recorrido por una de las maravillas turísticas de Bolivia.</w:t>
      </w:r>
    </w:p>
    <w:p>
      <w:pPr/>
      <w:r>
        <w:rPr/>
        <w:t xml:space="preserve">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realizará el almuerzo, cuando hace frio y hay viento con polvo. El almuerzo es picnic sobre salar, con manteles y almohadas de colores. Después del almuerzo visitaremos la Isla de Incahuasi con cactus gigantes, donde se realizará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r>
        <w:rPr>
          <w:b w:val="1"/>
          <w:bCs w:val="1"/>
        </w:rPr>
        <w:t xml:space="preserve">Alojamiento.</w:t>
      </w:r>
    </w:p>
    <w:p>
      <w:pPr/>
      <w:br/>
      <w:r>
        <w:rPr>
          <w:b w:val="1"/>
          <w:bCs w:val="1"/>
        </w:rPr>
        <w:t xml:space="preserve">DIA 4 </w:t>
      </w:r>
      <w:br/>
      <w:r>
        <w:rPr>
          <w:b w:val="1"/>
          <w:bCs w:val="1"/>
        </w:rPr>
        <w:t xml:space="preserve">UYUNI – LA PAZ.</w:t>
      </w:r>
      <w:br/>
      <w:r>
        <w:rPr>
          <w:b w:val="1"/>
          <w:bCs w:val="1"/>
        </w:rPr>
        <w:t xml:space="preserve">DESAYUNO</w:t>
      </w:r>
      <w:r>
        <w:rPr/>
        <w:t xml:space="preserve">. Traslado al aeropuerto para abordar el vuelo con destino a la ciudad de La Paz</w:t>
      </w:r>
      <w:r>
        <w:rPr>
          <w:b w:val="1"/>
          <w:bCs w:val="1"/>
        </w:rPr>
        <w:t xml:space="preserve"> (NO incluido).</w:t>
      </w:r>
      <w:r>
        <w:rPr/>
        <w:t xml:space="preserve"> Llegada y traslado al hotel. Tarde libre para actividades personales. </w:t>
      </w:r>
      <w:r>
        <w:rPr>
          <w:b w:val="1"/>
          <w:bCs w:val="1"/>
        </w:rPr>
        <w:t xml:space="preserve">Alojamiento.</w:t>
      </w:r>
    </w:p>
    <w:p>
      <w:pPr/>
      <w:br/>
      <w:r>
        <w:rPr>
          <w:b w:val="1"/>
          <w:bCs w:val="1"/>
        </w:rPr>
        <w:t xml:space="preserve">DIA 5 </w:t>
      </w:r>
      <w:br/>
      <w:r>
        <w:rPr>
          <w:b w:val="1"/>
          <w:bCs w:val="1"/>
        </w:rPr>
        <w:t xml:space="preserve">LA PAZ.</w:t>
      </w:r>
      <w:br/>
      <w:r>
        <w:rPr>
          <w:b w:val="1"/>
          <w:bCs w:val="1"/>
        </w:rPr>
        <w:t xml:space="preserve">DESAYUNO</w:t>
      </w:r>
      <w:r>
        <w:rPr/>
        <w:t xml:space="preserve">. A la hora acordada, traslado hacia el aeropuerto para abordar el vuelo su vuelo internacional.  </w:t>
      </w:r>
      <w:r>
        <w:rPr>
          <w:b w:val="1"/>
          <w:bCs w:val="1"/>
        </w:rPr>
        <w:t xml:space="preserve">FIN DE LOS SERVICIOS</w:t>
      </w:r>
      <w:br/>
      <w:b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SENCILLA</w:t>
            </w:r>
          </w:p>
        </w:tc>
      </w:tr>
      <w:tr>
        <w:trPr/>
        <w:tc>
          <w:tcPr>
            <w:tcW w:w="7800" w:type="dxa"/>
            <w:noWrap/>
          </w:tcPr>
          <w:p>
            <w:pPr>
              <w:jc w:val="start"/>
              <w:spacing w:before="0" w:after="0"/>
            </w:pPr>
            <w:r>
              <w:rPr/>
              <w:t xml:space="preserve">Opción 1. (2025)</w:t>
            </w:r>
          </w:p>
        </w:tc>
        <w:tc>
          <w:tcPr>
            <w:tcW w:w="7800" w:type="dxa"/>
            <w:noWrap/>
          </w:tcPr>
          <w:p>
            <w:pPr>
              <w:jc w:val="start"/>
              <w:spacing w:before="0" w:after="0"/>
            </w:pPr>
            <w:r>
              <w:rPr/>
              <w:t xml:space="preserve">USD 731</w:t>
            </w:r>
          </w:p>
        </w:tc>
        <w:tc>
          <w:tcPr>
            <w:tcW w:w="7800" w:type="dxa"/>
            <w:noWrap/>
          </w:tcPr>
          <w:p>
            <w:pPr>
              <w:jc w:val="start"/>
              <w:spacing w:before="0" w:after="0"/>
            </w:pPr>
            <w:r>
              <w:rPr/>
              <w:t xml:space="preserve">USD 595</w:t>
            </w:r>
          </w:p>
        </w:tc>
        <w:tc>
          <w:tcPr>
            <w:tcW w:w="7800" w:type="dxa"/>
            <w:noWrap/>
          </w:tcPr>
          <w:p>
            <w:pPr>
              <w:jc w:val="start"/>
              <w:spacing w:before="0" w:after="0"/>
            </w:pPr>
            <w:r>
              <w:rPr/>
              <w:t xml:space="preserve">USD 1.248</w:t>
            </w:r>
          </w:p>
        </w:tc>
      </w:tr>
      <w:tr>
        <w:trPr/>
        <w:tc>
          <w:tcPr>
            <w:tcW w:w="7800" w:type="dxa"/>
            <w:noWrap/>
          </w:tcPr>
          <w:p>
            <w:pPr>
              <w:jc w:val="start"/>
              <w:spacing w:before="0" w:after="0"/>
            </w:pPr>
            <w:r>
              <w:rPr/>
              <w:t xml:space="preserve">Opción 2. (2025)</w:t>
            </w:r>
          </w:p>
        </w:tc>
        <w:tc>
          <w:tcPr>
            <w:tcW w:w="7800" w:type="dxa"/>
            <w:noWrap/>
          </w:tcPr>
          <w:p>
            <w:pPr>
              <w:jc w:val="start"/>
              <w:spacing w:before="0" w:after="0"/>
            </w:pPr>
            <w:r>
              <w:rPr/>
              <w:t xml:space="preserve">USD 928</w:t>
            </w:r>
          </w:p>
        </w:tc>
        <w:tc>
          <w:tcPr>
            <w:tcW w:w="7800" w:type="dxa"/>
            <w:noWrap/>
          </w:tcPr>
          <w:p>
            <w:pPr>
              <w:jc w:val="start"/>
              <w:spacing w:before="0" w:after="0"/>
            </w:pPr>
            <w:r>
              <w:rPr/>
              <w:t xml:space="preserve">USD 792</w:t>
            </w:r>
          </w:p>
        </w:tc>
        <w:tc>
          <w:tcPr>
            <w:tcW w:w="7800" w:type="dxa"/>
            <w:noWrap/>
          </w:tcPr>
          <w:p>
            <w:pPr>
              <w:jc w:val="start"/>
              <w:spacing w:before="0" w:after="0"/>
            </w:pPr>
            <w:r>
              <w:rPr/>
              <w:t xml:space="preserve">USD 1.767</w:t>
            </w:r>
          </w:p>
        </w:tc>
      </w:tr>
      <w:tr>
        <w:trPr/>
        <w:tc>
          <w:tcPr>
            <w:tcW w:w="7800" w:type="dxa"/>
            <w:noWrap/>
          </w:tcPr>
          <w:p>
            <w:pPr>
              <w:jc w:val="start"/>
              <w:spacing w:before="0" w:after="0"/>
            </w:pPr>
            <w:r>
              <w:rPr/>
              <w:t xml:space="preserve">Opción 3. (2025)</w:t>
            </w:r>
          </w:p>
        </w:tc>
        <w:tc>
          <w:tcPr>
            <w:tcW w:w="7800" w:type="dxa"/>
            <w:noWrap/>
          </w:tcPr>
          <w:p>
            <w:pPr>
              <w:jc w:val="start"/>
              <w:spacing w:before="0" w:after="0"/>
            </w:pPr>
            <w:r>
              <w:rPr/>
              <w:t xml:space="preserve">USD 1.024</w:t>
            </w:r>
          </w:p>
        </w:tc>
        <w:tc>
          <w:tcPr>
            <w:tcW w:w="7800" w:type="dxa"/>
            <w:noWrap/>
          </w:tcPr>
          <w:p>
            <w:pPr>
              <w:jc w:val="start"/>
              <w:spacing w:before="0" w:after="0"/>
            </w:pPr>
            <w:r>
              <w:rPr/>
              <w:t xml:space="preserve">USD 888</w:t>
            </w:r>
          </w:p>
        </w:tc>
        <w:tc>
          <w:tcPr>
            <w:tcW w:w="7800" w:type="dxa"/>
            <w:noWrap/>
          </w:tcPr>
          <w:p>
            <w:pPr>
              <w:jc w:val="start"/>
              <w:spacing w:before="0" w:after="0"/>
            </w:pPr>
            <w:r>
              <w:rPr/>
              <w:t xml:space="preserve">USD 1.819</w:t>
            </w:r>
          </w:p>
        </w:tc>
      </w:tr>
      <w:tr>
        <w:trPr/>
        <w:tc>
          <w:tcPr>
            <w:tcW w:w="7800" w:type="dxa"/>
            <w:noWrap/>
          </w:tcPr>
          <w:p>
            <w:pPr>
              <w:jc w:val="start"/>
              <w:spacing w:before="0" w:after="0"/>
            </w:pPr>
            <w:r>
              <w:rPr/>
              <w:t xml:space="preserve">Opción 4. (2025)</w:t>
            </w:r>
          </w:p>
        </w:tc>
        <w:tc>
          <w:tcPr>
            <w:tcW w:w="7800" w:type="dxa"/>
            <w:noWrap/>
          </w:tcPr>
          <w:p>
            <w:pPr>
              <w:jc w:val="start"/>
              <w:spacing w:before="0" w:after="0"/>
            </w:pPr>
            <w:r>
              <w:rPr/>
              <w:t xml:space="preserve">USD 1.051</w:t>
            </w:r>
          </w:p>
        </w:tc>
        <w:tc>
          <w:tcPr>
            <w:tcW w:w="7800" w:type="dxa"/>
            <w:noWrap/>
          </w:tcPr>
          <w:p>
            <w:pPr>
              <w:jc w:val="start"/>
              <w:spacing w:before="0" w:after="0"/>
            </w:pPr>
            <w:r>
              <w:rPr/>
              <w:t xml:space="preserve">USD 915</w:t>
            </w:r>
          </w:p>
        </w:tc>
        <w:tc>
          <w:tcPr>
            <w:tcW w:w="7800" w:type="dxa"/>
            <w:noWrap/>
          </w:tcPr>
          <w:p>
            <w:pPr>
              <w:jc w:val="start"/>
              <w:spacing w:before="0" w:after="0"/>
            </w:pPr>
            <w:r>
              <w:rPr/>
              <w:t xml:space="preserve">USD 1.933</w:t>
            </w:r>
          </w:p>
        </w:tc>
      </w:tr>
      <w:tr>
        <w:trPr/>
        <w:tc>
          <w:tcPr>
            <w:tcW w:w="7800" w:type="dxa"/>
            <w:noWrap/>
          </w:tcPr>
          <w:p>
            <w:pPr>
              <w:jc w:val="start"/>
              <w:spacing w:before="0" w:after="0"/>
            </w:pPr>
            <w:r>
              <w:rPr/>
              <w:t xml:space="preserve">Opción 5. (2025)</w:t>
            </w:r>
          </w:p>
        </w:tc>
        <w:tc>
          <w:tcPr>
            <w:tcW w:w="7800" w:type="dxa"/>
            <w:noWrap/>
          </w:tcPr>
          <w:p>
            <w:pPr>
              <w:jc w:val="start"/>
              <w:spacing w:before="0" w:after="0"/>
            </w:pPr>
            <w:r>
              <w:rPr/>
              <w:t xml:space="preserve">USD 1.387</w:t>
            </w:r>
          </w:p>
        </w:tc>
        <w:tc>
          <w:tcPr>
            <w:tcW w:w="7800" w:type="dxa"/>
            <w:noWrap/>
          </w:tcPr>
          <w:p>
            <w:pPr>
              <w:jc w:val="start"/>
              <w:spacing w:before="0" w:after="0"/>
            </w:pPr>
            <w:r>
              <w:rPr/>
              <w:t xml:space="preserve">USD 1.239</w:t>
            </w:r>
          </w:p>
        </w:tc>
        <w:tc>
          <w:tcPr>
            <w:tcW w:w="7800" w:type="dxa"/>
            <w:noWrap/>
          </w:tcPr>
          <w:p>
            <w:pPr>
              <w:jc w:val="start"/>
              <w:spacing w:before="0" w:after="0"/>
            </w:pPr>
            <w:r>
              <w:rPr/>
              <w:t xml:space="preserve">USD 2.584</w:t>
            </w:r>
          </w:p>
        </w:tc>
      </w:tr>
      <w:tr>
        <w:trPr/>
        <w:tc>
          <w:tcPr>
            <w:tcW w:w="7800" w:type="dxa"/>
            <w:gridSpan w:val="4"/>
            <w:noWrap/>
          </w:tcPr>
          <w:p>
            <w:pPr>
              <w:jc w:val="start"/>
              <w:spacing w:before="0" w:after="0"/>
            </w:pPr>
            <w:r>
              <w:rPr>
                <w:b w:val="1"/>
                <w:bCs w:val="1"/>
              </w:rPr>
              <w:t xml:space="preserve">TARIFA:</w:t>
            </w:r>
            <w:r>
              <w:rPr/>
              <w:t xml:space="preserve"> Esta tarifa aplica para pago en pesos colombianos a la tasa representativa del mercado (TRM) del día del pago.</w:t>
            </w:r>
          </w:p>
        </w:tc>
      </w:tr>
    </w:tbl>
    <w:p>
      <w:pPr>
        <w:spacing w:before="0" w:after="0"/>
      </w:pPr>
      <w:r>
        <w:rPr/>
        <w:t xml:space="preserve"> </w:t>
      </w:r>
    </w:p>
    <w:p>
      <w:pPr>
        <w:spacing w:before="0" w:after="0"/>
      </w:pPr>
      <w:r>
        <w:rPr>
          <w:b w:val="1"/>
          <w:bCs w:val="1"/>
        </w:rPr>
        <w:t xml:space="preserve">TARIFAS VIGENTES 30 NOVIEMBRE 2025.</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1"/>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OPCIÓN</w:t>
            </w:r>
          </w:p>
        </w:tc>
        <w:tc>
          <w:tcPr>
            <w:tcW w:w="7800" w:type="dxa"/>
            <w:shd w:val="clear" w:fill="152441"/>
            <w:noWrap/>
          </w:tcPr>
          <w:p>
            <w:pPr>
              <w:jc w:val="start"/>
              <w:spacing w:before="0" w:after="0"/>
            </w:pPr>
            <w:r>
              <w:rPr>
                <w:color w:val="ffffff"/>
                <w:sz w:val="21"/>
                <w:szCs w:val="21"/>
                <w:b w:val="1"/>
                <w:bCs w:val="1"/>
                <w:shd w:val="clear" w:fill="152441"/>
              </w:rPr>
              <w:t xml:space="preserve">LA PAZ</w:t>
            </w:r>
          </w:p>
        </w:tc>
        <w:tc>
          <w:tcPr>
            <w:tcW w:w="7800" w:type="dxa"/>
            <w:shd w:val="clear" w:fill="152441"/>
            <w:noWrap/>
          </w:tcPr>
          <w:p>
            <w:pPr>
              <w:jc w:val="start"/>
              <w:spacing w:before="0" w:after="0"/>
            </w:pPr>
            <w:r>
              <w:rPr>
                <w:color w:val="ffffff"/>
                <w:sz w:val="21"/>
                <w:szCs w:val="21"/>
                <w:b w:val="1"/>
                <w:bCs w:val="1"/>
                <w:shd w:val="clear" w:fill="152441"/>
              </w:rPr>
              <w:t xml:space="preserve">UYUNI</w:t>
            </w:r>
          </w:p>
        </w:tc>
      </w:tr>
      <w:tr>
        <w:trPr/>
        <w:tc>
          <w:tcPr>
            <w:tcW w:w="7800" w:type="dxa"/>
            <w:noWrap/>
          </w:tcPr>
          <w:p>
            <w:pPr>
              <w:jc w:val="start"/>
              <w:spacing w:before="0" w:after="0"/>
            </w:pPr>
            <w:r>
              <w:rPr/>
              <w:t xml:space="preserve">Opción 1.</w:t>
            </w:r>
          </w:p>
        </w:tc>
        <w:tc>
          <w:tcPr>
            <w:tcW w:w="7800" w:type="dxa"/>
            <w:noWrap/>
          </w:tcPr>
          <w:p>
            <w:pPr>
              <w:jc w:val="start"/>
              <w:spacing w:before="0" w:after="0"/>
            </w:pPr>
            <w:r>
              <w:rPr/>
              <w:t xml:space="preserve">Hotel Gloria 3 *** / Naira 3 ***</w:t>
            </w:r>
          </w:p>
        </w:tc>
        <w:tc>
          <w:tcPr>
            <w:tcW w:w="7800" w:type="dxa"/>
            <w:noWrap/>
          </w:tcPr>
          <w:p>
            <w:pPr>
              <w:jc w:val="start"/>
              <w:spacing w:before="0" w:after="0"/>
            </w:pPr>
            <w:r>
              <w:rPr/>
              <w:t xml:space="preserve">Cielo  Sal 3 *** / Casa de Sal 3 ***</w:t>
            </w:r>
          </w:p>
        </w:tc>
      </w:tr>
      <w:tr>
        <w:trPr/>
        <w:tc>
          <w:tcPr>
            <w:tcW w:w="7800" w:type="dxa"/>
            <w:noWrap/>
          </w:tcPr>
          <w:p>
            <w:pPr>
              <w:jc w:val="start"/>
              <w:spacing w:before="0" w:after="0"/>
            </w:pPr>
            <w:r>
              <w:rPr/>
              <w:t xml:space="preserve">Opción 2.</w:t>
            </w:r>
          </w:p>
        </w:tc>
        <w:tc>
          <w:tcPr>
            <w:tcW w:w="7800" w:type="dxa"/>
            <w:noWrap/>
          </w:tcPr>
          <w:p>
            <w:pPr>
              <w:jc w:val="start"/>
              <w:spacing w:before="0" w:after="0"/>
            </w:pPr>
            <w:r>
              <w:rPr/>
              <w:t xml:space="preserve">Columbus 3 *** S / Patio de Piedra 3 ***S</w:t>
            </w:r>
          </w:p>
        </w:tc>
        <w:tc>
          <w:tcPr>
            <w:tcW w:w="7800" w:type="dxa"/>
            <w:noWrap/>
          </w:tcPr>
          <w:p>
            <w:pPr>
              <w:jc w:val="start"/>
              <w:spacing w:before="0" w:after="0"/>
            </w:pPr>
            <w:r>
              <w:rPr/>
              <w:t xml:space="preserve">Cristal Samaña 3 ***S</w:t>
            </w:r>
          </w:p>
        </w:tc>
      </w:tr>
      <w:tr>
        <w:trPr/>
        <w:tc>
          <w:tcPr>
            <w:tcW w:w="7800" w:type="dxa"/>
            <w:noWrap/>
          </w:tcPr>
          <w:p>
            <w:pPr>
              <w:jc w:val="start"/>
              <w:spacing w:before="0" w:after="0"/>
            </w:pPr>
            <w:r>
              <w:rPr/>
              <w:t xml:space="preserve">Opción 3.</w:t>
            </w:r>
          </w:p>
        </w:tc>
        <w:tc>
          <w:tcPr>
            <w:tcW w:w="7800" w:type="dxa"/>
            <w:noWrap/>
          </w:tcPr>
          <w:p>
            <w:pPr>
              <w:jc w:val="start"/>
              <w:spacing w:before="0" w:after="0"/>
            </w:pPr>
            <w:r>
              <w:rPr/>
              <w:t xml:space="preserve">Almudena 4 **** / La Casona Boutique 4 ****</w:t>
            </w:r>
          </w:p>
        </w:tc>
        <w:tc>
          <w:tcPr>
            <w:tcW w:w="7800" w:type="dxa"/>
            <w:noWrap/>
          </w:tcPr>
          <w:p>
            <w:pPr>
              <w:jc w:val="start"/>
              <w:spacing w:before="0" w:after="0"/>
            </w:pPr>
            <w:r>
              <w:rPr/>
              <w:t xml:space="preserve">Palacio de Sal 4 **** / Luna Salada 4 ****</w:t>
            </w:r>
          </w:p>
        </w:tc>
      </w:tr>
      <w:tr>
        <w:trPr/>
        <w:tc>
          <w:tcPr>
            <w:tcW w:w="7800" w:type="dxa"/>
            <w:noWrap/>
          </w:tcPr>
          <w:p>
            <w:pPr>
              <w:jc w:val="start"/>
              <w:spacing w:before="0" w:after="0"/>
            </w:pPr>
            <w:r>
              <w:rPr/>
              <w:t xml:space="preserve">Opción 4.</w:t>
            </w:r>
          </w:p>
        </w:tc>
        <w:tc>
          <w:tcPr>
            <w:tcW w:w="7800" w:type="dxa"/>
            <w:noWrap/>
          </w:tcPr>
          <w:p>
            <w:pPr>
              <w:jc w:val="start"/>
              <w:spacing w:before="0" w:after="0"/>
            </w:pPr>
            <w:r>
              <w:rPr/>
              <w:t xml:space="preserve">Ritz 5 ***** / Stanumm 5 *****</w:t>
            </w:r>
          </w:p>
        </w:tc>
        <w:tc>
          <w:tcPr>
            <w:tcW w:w="7800" w:type="dxa"/>
            <w:noWrap/>
          </w:tcPr>
          <w:p>
            <w:pPr>
              <w:jc w:val="start"/>
              <w:spacing w:before="0" w:after="0"/>
            </w:pPr>
            <w:r>
              <w:rPr/>
              <w:t xml:space="preserve">Palacio de Sal 4 **** / Luna Salada 4 ****</w:t>
            </w:r>
          </w:p>
        </w:tc>
      </w:tr>
      <w:tr>
        <w:trPr/>
        <w:tc>
          <w:tcPr>
            <w:tcW w:w="7800" w:type="dxa"/>
            <w:noWrap/>
          </w:tcPr>
          <w:p>
            <w:pPr>
              <w:jc w:val="start"/>
              <w:spacing w:before="0" w:after="0"/>
            </w:pPr>
            <w:r>
              <w:rPr/>
              <w:t xml:space="preserve">Opción 5.</w:t>
            </w:r>
          </w:p>
        </w:tc>
        <w:tc>
          <w:tcPr>
            <w:tcW w:w="7800" w:type="dxa"/>
            <w:noWrap/>
          </w:tcPr>
          <w:p>
            <w:pPr>
              <w:jc w:val="start"/>
              <w:spacing w:before="0" w:after="0"/>
            </w:pPr>
            <w:r>
              <w:rPr/>
              <w:t xml:space="preserve">Suite Camino Real 5 *****</w:t>
            </w:r>
          </w:p>
        </w:tc>
        <w:tc>
          <w:tcPr>
            <w:tcW w:w="7800" w:type="dxa"/>
            <w:noWrap/>
          </w:tcPr>
          <w:p>
            <w:pPr>
              <w:jc w:val="start"/>
              <w:spacing w:before="0" w:after="0"/>
            </w:pPr>
            <w:r>
              <w:rPr/>
              <w:t xml:space="preserve">Palacio de Sal 4 **** / Luna Salada 4 ****</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Traslado de ingreso y salida en la ciudad de La Paz y Uyuni.</w:t>
      </w:r>
    </w:p>
    <w:p>
      <w:pPr>
        <w:numPr>
          <w:ilvl w:val="1"/>
          <w:numId w:val="2"/>
        </w:numPr>
      </w:pPr>
      <w:r>
        <w:rPr/>
        <w:t xml:space="preserve">Excursiones mencionadas en el itinerario:</w:t>
      </w:r>
    </w:p>
    <w:p>
      <w:pPr>
        <w:numPr>
          <w:ilvl w:val="1"/>
          <w:numId w:val="2"/>
        </w:numPr>
      </w:pPr>
      <w:r>
        <w:rPr/>
        <w:t xml:space="preserve">Templo Tiwanaku (medio día) en servicio compartido.</w:t>
      </w:r>
    </w:p>
    <w:p>
      <w:pPr>
        <w:numPr>
          <w:ilvl w:val="1"/>
          <w:numId w:val="2"/>
        </w:numPr>
      </w:pPr>
      <w:r>
        <w:rPr/>
        <w:t xml:space="preserve">City tour La Paz + Valle de la luna (medio día) en servicio compartido.</w:t>
      </w:r>
    </w:p>
    <w:p>
      <w:pPr>
        <w:numPr>
          <w:ilvl w:val="1"/>
          <w:numId w:val="2"/>
        </w:numPr>
      </w:pPr>
      <w:r>
        <w:rPr/>
        <w:t xml:space="preserve">Tour Salar de Uyuni + Almuerzo + Atardecer en el Salar en servicio privado.</w:t>
      </w:r>
    </w:p>
    <w:p>
      <w:pPr>
        <w:numPr>
          <w:ilvl w:val="1"/>
          <w:numId w:val="2"/>
        </w:numPr>
      </w:pPr>
      <w:r>
        <w:rPr/>
        <w:t xml:space="preserve">03 noches de alojamiento en la ciudad de la Paz con desayunos.</w:t>
      </w:r>
    </w:p>
    <w:p>
      <w:pPr>
        <w:numPr>
          <w:ilvl w:val="1"/>
          <w:numId w:val="2"/>
        </w:numPr>
      </w:pPr>
      <w:r>
        <w:rPr/>
        <w:t xml:space="preserve">01 noche de alojamiento en la ciudad de Uyuni con desayuno.</w:t>
      </w:r>
    </w:p>
    <w:p>
      <w:pPr>
        <w:numPr>
          <w:ilvl w:val="1"/>
          <w:numId w:val="2"/>
        </w:numPr>
      </w:pPr>
      <w:r>
        <w:rPr/>
        <w:t xml:space="preserve">Alimentación según itinerario.</w:t>
      </w:r>
    </w:p>
    <w:p>
      <w:pPr>
        <w:numPr>
          <w:ilvl w:val="1"/>
          <w:numId w:val="2"/>
        </w:numPr>
      </w:pPr>
      <w:r>
        <w:rPr/>
        <w:t xml:space="preserve">Entradas y/o tickets de ingreso según el itinerario.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Tiquetes aéreos internacionales.</w:t>
      </w:r>
    </w:p>
    <w:p>
      <w:pPr>
        <w:numPr>
          <w:ilvl w:val="1"/>
          <w:numId w:val="2"/>
        </w:numPr>
      </w:pPr>
      <w:r>
        <w:rPr/>
        <w:t xml:space="preserve">Tiquetes domésticos (La Paz – Uyuni – La Paz).</w:t>
      </w:r>
    </w:p>
    <w:p>
      <w:pPr>
        <w:numPr>
          <w:ilvl w:val="1"/>
          <w:numId w:val="2"/>
        </w:numPr>
      </w:pPr>
      <w:r>
        <w:rPr/>
        <w:t xml:space="preserve">Excursiones opcionales.</w:t>
      </w:r>
    </w:p>
    <w:p>
      <w:pPr>
        <w:numPr>
          <w:ilvl w:val="1"/>
          <w:numId w:val="2"/>
        </w:numPr>
      </w:pPr>
      <w:r>
        <w:rPr/>
        <w:t xml:space="preserve">Alimentos o bebidas no especificados en el incluye.</w:t>
      </w:r>
    </w:p>
    <w:p>
      <w:pPr>
        <w:numPr>
          <w:ilvl w:val="1"/>
          <w:numId w:val="2"/>
        </w:numPr>
      </w:pPr>
      <w:r>
        <w:rPr/>
        <w:t xml:space="preserve">Gastos personales.</w:t>
      </w:r>
    </w:p>
    <w:p>
      <w:pPr>
        <w:numPr>
          <w:ilvl w:val="1"/>
          <w:numId w:val="2"/>
        </w:numPr>
      </w:pPr>
      <w:r>
        <w:rPr/>
        <w:t xml:space="preserve">Propinas.</w:t>
      </w:r>
    </w:p>
    <w:p>
      <w:pPr>
        <w:numPr>
          <w:ilvl w:val="1"/>
          <w:numId w:val="2"/>
        </w:numPr>
      </w:pPr>
      <w:r>
        <w:rPr/>
        <w:t xml:space="preserve">Tarjeta de asistencia médica.</w:t>
      </w:r>
    </w:p>
    <w:p>
      <w:pPr>
        <w:numPr>
          <w:ilvl w:val="1"/>
          <w:numId w:val="2"/>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8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9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2025-12-25T08:20:19+00:00</dcterms:created>
  <dcterms:modified xsi:type="dcterms:W3CDTF">2025-12-25T08:20:19+00:00</dcterms:modified>
</cp:coreProperties>
</file>

<file path=docProps/custom.xml><?xml version="1.0" encoding="utf-8"?>
<Properties xmlns="http://schemas.openxmlformats.org/officeDocument/2006/custom-properties" xmlns:vt="http://schemas.openxmlformats.org/officeDocument/2006/docPropsVTypes"/>
</file>