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PERÚ desde Bogotá (Jun a Sep)                    </w:t>
      </w:r>
    </w:p>
    <w:p>
      <w:pPr/>
      <w:r>
        <w:rPr>
          <w:rFonts w:ascii="Arial" w:hAnsi="Arial" w:eastAsia="Arial" w:cs="Arial"/>
          <w:color w:val="light"/>
          <w:sz w:val="22"/>
          <w:szCs w:val="22"/>
          <w:b w:val="0"/>
          <w:bCs w:val="0"/>
        </w:rPr>
        <w:t xml:space="preserve">MTC - 58153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$8'199.000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2025-09-13</w:t>
            </w:r>
          </w:p>
        </w:tc>
        <w:tc>
          <w:tcPr>
            <w:tcW w:w="5000" w:type="pct"/>
            <w:noWrap/>
          </w:tcPr>
          <w:p>
            <w:pPr/>
            <w:r>
              <w:rPr/>
              <w:t xml:space="preserve">2025-09-20</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Valle Sagrado de Los Incas, </w:t>
      </w:r>
      <w:r>
        <w:rPr/>
        <w:t xml:space="preserve">Machu Picchu, </w:t>
      </w:r>
      <w:r>
        <w:rPr/>
        <w:t xml:space="preserve">Lima, </w:t>
      </w:r>
      <w:r>
        <w:rPr/>
        <w:t xml:space="preserve">Ciudad 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t xml:space="preserve">En caso de que la salida no cubra un mínimo de 10 plazas. El programa podrá cancelarse por lo que se ofrecerá otro circuito similar próximo a la fecha de salida.</w:t>
      </w:r>
    </w:p>
    <w:p>
      <w:pPr/>
      <w:br/>
      <w:r>
        <w:rPr>
          <w:b w:val="1"/>
          <w:bCs w:val="1"/>
        </w:rPr>
        <w:t xml:space="preserve">DIA 01 BOGOTA – LIMA</w:t>
      </w:r>
      <w:br/>
      <w:r>
        <w:rPr/>
        <w:t xml:space="preserve">Presentación con 3 horas de antelación en el aeropuerto internacional El Dorado de Bogotá para abordar el vuelo de Latam con destino a Lima. Llegada a la ciudad de Lima, asistencia y traslado al hotel. Alojamiento en Lima. (Entrega de la habitación a partir de las 15:00hrs).</w:t>
      </w:r>
    </w:p>
    <w:p>
      <w:pPr/>
      <w:r>
        <w:rPr>
          <w:b w:val="1"/>
          <w:bCs w:val="1"/>
        </w:rPr>
        <w:t xml:space="preserve">DIA 2 LIMA (CITY TOUR) </w:t>
      </w:r>
      <w:br/>
      <w:r>
        <w:rPr/>
        <w:t xml:space="preserve">Desayuno. En la mañana pasearemos por las principales calles, plazas y avenidas de la ciudad. Comenzaremos con una vista panorámica por el distrito de Miraflores. Iniciaremos por el Parque del Amor, donde observaremos la famosa escultura “El Beso”, del artista peruano Victor Delfín.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Tarde libre. Alojamiento en Lima.</w:t>
      </w:r>
    </w:p>
    <w:p>
      <w:pPr/>
      <w:r>
        <w:rPr>
          <w:b w:val="1"/>
          <w:bCs w:val="1"/>
        </w:rPr>
        <w:t xml:space="preserve">DIA 03 LIMA – ICA </w:t>
      </w:r>
      <w:br/>
      <w:r>
        <w:rPr/>
        <w:t xml:space="preserve">Saldremos con movilidad privada hacia Ica. Llegaremos a Ica y disfrutaremos de un delicioso almuerzo en Restaurante Local. Luego, realizaremos una visita a la Plaza de Armas de la ciudad, donde observaremos las principales calles de Ica antigua y moderna. Nos dirigiremos hacia la laguna de Huacachina, denominada el “Oasis de América”. Desde este punto, podremos apreciar el impresionante paisaje desértico de las dunas. Paseo en Bugguies. - Desde el Oasis de la Huacachina realizaremos nuestra aventura en el desierto; un paseo en Bugguies. El recorrido en las dunas tiene una duración de 45-50 min aproximadamente, propicio para contemplar las mágicas dunas de Ica.</w:t>
      </w:r>
    </w:p>
    <w:p>
      <w:pPr/>
      <w:r>
        <w:rPr/>
        <w:t xml:space="preserve">Durante el paseo se realizarán paradas para poder practicar el sandboarding y poder contemplar el hermoso Oasis de América; donde tendremos un tiempo prudente para fotografiarnos y admirar la belleza del paisaje. Servicio compartido. Continuaremos con la visita a una bodega vitivinícola artesanal, en la cual aprenderemos sobre la elaboración del Vino y Pisco. A la hora coordinada, retorno a nuestro hotel en Lima. Traslado al hotel. Alojamiento en Lima.</w:t>
      </w:r>
    </w:p>
    <w:p>
      <w:pPr/>
      <w:r>
        <w:rPr>
          <w:b w:val="1"/>
          <w:bCs w:val="1"/>
        </w:rPr>
        <w:t xml:space="preserve">DIA 04 LIMA – CUSCO (CITY TOUR + SITIOS ARQUEOLÓGICOS)</w:t>
      </w:r>
      <w:br/>
      <w:r>
        <w:rPr/>
        <w:t xml:space="preserve">A la hora acordada, asistencia y traslado al aeropuerto para abordar nuestro vuelo de salida a Cusco. Llegada a la ciudad de Cusco, asistencia y traslado al hotel. (Entrega de la habitación a partir de las 15:00hrs).</w:t>
      </w:r>
    </w:p>
    <w:p>
      <w:pPr/>
      <w:r>
        <w:rPr/>
        <w:t xml:space="preserve">En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r>
        <w:rPr>
          <w:b w:val="1"/>
          <w:bCs w:val="1"/>
        </w:rPr>
        <w:t xml:space="preserve">DIA 05 CUSCO – VALLE SAGRADO (VISITA A CHINCHERO, MORAY Y OLLANTAYTAMBO)</w:t>
      </w:r>
      <w:br/>
      <w:r>
        <w:rPr/>
        <w:t xml:space="preserve">Desayuno.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apreciaremos su complejo arqueológico Inca y su bella Iglesia colonial. Continuaremos hacia Moray, bello y curioso complejo arqueológico Inca compuesto de colosales terrazas concéntricas simulando un gran anfiteatro. </w:t>
      </w:r>
      <w:br/>
      <w:r>
        <w:rPr/>
        <w:t xml:space="preserve">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Alojamiento en Valle Sagrado.</w:t>
      </w:r>
    </w:p>
    <w:p>
      <w:pPr/>
      <w:r>
        <w:rPr>
          <w:b w:val="1"/>
          <w:bCs w:val="1"/>
        </w:rPr>
        <w:t xml:space="preserve">DIA 06 VALLE SAGRADO – PUEBLO MACHU PICCHU – CUSCO </w:t>
      </w:r>
      <w:br/>
      <w:r>
        <w:rPr/>
        <w:t xml:space="preserve">Desayuno. Partiremos en tren para conocer una de las Nuevas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Almuerzo en restaurante local. A la hora coordinada, retornaremos en tren y seremos trasladados al hotel en Cusco. Alojamiento en Cusco.</w:t>
      </w:r>
    </w:p>
    <w:p>
      <w:pPr/>
      <w:r>
        <w:rPr>
          <w:b w:val="1"/>
          <w:bCs w:val="1"/>
        </w:rPr>
        <w:t xml:space="preserve">DIA 07 CUSCO</w:t>
      </w:r>
      <w:br/>
      <w:r>
        <w:rPr/>
        <w:t xml:space="preserve">Desayuno. Día libre para actividades personales. Alojamiento en Cusco.</w:t>
      </w:r>
    </w:p>
    <w:p>
      <w:pPr/>
      <w:r>
        <w:rPr>
          <w:b w:val="1"/>
          <w:bCs w:val="1"/>
        </w:rPr>
        <w:t xml:space="preserve">Excursión Opcional</w:t>
      </w:r>
      <w:br/>
      <w:r>
        <w:rPr/>
        <w:t xml:space="preserve">FD Montaña de los 7 Colores - Vinicunca Ausangate</w:t>
      </w:r>
      <w:br/>
      <w:r>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w:t>
      </w:r>
      <w:br/>
      <w:r>
        <w:rPr/>
        <w:t xml:space="preserve">Valor por persona: USD$ 102 / Mínimo 2 personas / Servicio compartido.</w:t>
      </w:r>
    </w:p>
    <w:p>
      <w:pPr/>
      <w:r>
        <w:rPr/>
        <w:t xml:space="preserve">FD Laguna Humantay</w:t>
      </w:r>
      <w:br/>
      <w:r>
        <w:rPr/>
        <w:t xml:space="preserve">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w:t>
      </w:r>
      <w:br/>
      <w:r>
        <w:rPr/>
        <w:t xml:space="preserve">Valor por persona: USD$ 102 / Mínimo 2 personas / Servicio compartido.</w:t>
      </w:r>
    </w:p>
    <w:p>
      <w:pPr/>
      <w:r>
        <w:rPr>
          <w:b w:val="1"/>
          <w:bCs w:val="1"/>
        </w:rPr>
        <w:t xml:space="preserve">DIA 08 CUSCO – LIMA – BOGOTA</w:t>
      </w:r>
      <w:br/>
      <w:r>
        <w:rPr/>
        <w:t xml:space="preserve">A la hora acordada, asistencia y traslado al aeropuerto para abordar el vuelo de Latam con destino a la ciudad de Bogotá. Entrega de la habitación a las 12:00hrs.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 **SUJETAS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SEPTIEMBRE 13</w:t>
            </w:r>
          </w:p>
        </w:tc>
        <w:tc>
          <w:tcPr>
            <w:tcW w:w="7800" w:type="dxa"/>
            <w:noWrap/>
          </w:tcPr>
          <w:p>
            <w:pPr>
              <w:jc w:val="start"/>
              <w:spacing w:before="0" w:after="0"/>
            </w:pPr>
            <w:r>
              <w:rPr>
                <w:b w:val="1"/>
                <w:bCs w:val="1"/>
              </w:rPr>
              <w:t xml:space="preserve">USD 1.899</w:t>
            </w:r>
          </w:p>
        </w:tc>
        <w:tc>
          <w:tcPr>
            <w:tcW w:w="7800" w:type="dxa"/>
            <w:noWrap/>
          </w:tcPr>
          <w:p>
            <w:pPr>
              <w:jc w:val="start"/>
              <w:spacing w:before="0" w:after="0"/>
            </w:pPr>
            <w:r>
              <w:rPr>
                <w:b w:val="1"/>
                <w:bCs w:val="1"/>
              </w:rPr>
              <w:t xml:space="preserve">USD 2299</w:t>
            </w:r>
          </w:p>
        </w:tc>
        <w:tc>
          <w:tcPr>
            <w:tcW w:w="7800" w:type="dxa"/>
            <w:noWrap/>
          </w:tcPr>
          <w:p>
            <w:pPr>
              <w:jc w:val="start"/>
              <w:spacing w:before="0" w:after="0"/>
            </w:pPr>
            <w:r>
              <w:rPr>
                <w:b w:val="1"/>
                <w:bCs w:val="1"/>
              </w:rPr>
              <w:t xml:space="preserve">USD 1699</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 **SUJETAS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SEPTIEMBRE 13</w:t>
            </w:r>
          </w:p>
        </w:tc>
        <w:tc>
          <w:tcPr>
            <w:tcW w:w="7800" w:type="dxa"/>
            <w:noWrap/>
          </w:tcPr>
          <w:p>
            <w:pPr>
              <w:jc w:val="start"/>
              <w:spacing w:before="0" w:after="0"/>
            </w:pPr>
            <w:r>
              <w:rPr>
                <w:b w:val="1"/>
                <w:bCs w:val="1"/>
              </w:rPr>
              <w:t xml:space="preserve">$ 8.199.000</w:t>
            </w:r>
          </w:p>
        </w:tc>
        <w:tc>
          <w:tcPr>
            <w:tcW w:w="7800" w:type="dxa"/>
            <w:noWrap/>
          </w:tcPr>
          <w:p>
            <w:pPr>
              <w:jc w:val="start"/>
              <w:spacing w:before="0" w:after="0"/>
            </w:pPr>
            <w:r>
              <w:rPr>
                <w:b w:val="1"/>
                <w:bCs w:val="1"/>
              </w:rPr>
              <w:t xml:space="preserve">$9.699.000</w:t>
            </w:r>
          </w:p>
        </w:tc>
        <w:tc>
          <w:tcPr>
            <w:tcW w:w="7800" w:type="dxa"/>
            <w:noWrap/>
          </w:tcPr>
          <w:p>
            <w:pPr>
              <w:jc w:val="start"/>
              <w:spacing w:before="0" w:after="0"/>
            </w:pPr>
            <w:r>
              <w:rPr>
                <w:b w:val="1"/>
                <w:bCs w:val="1"/>
              </w:rPr>
              <w:t xml:space="preserve">$7.399.000</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Pr>
        <w:spacing w:before="0" w:after="0"/>
      </w:pPr>
      <w:r>
        <w:rPr/>
        <w:t xml:space="preserve"> </w:t>
      </w:r>
    </w:p>
    <w:p>
      <w:pPr>
        <w:spacing w:before="0" w:after="0"/>
      </w:pPr>
      <w:r>
        <w:rPr>
          <w:b w:val="1"/>
          <w:bCs w:val="1"/>
        </w:rPr>
        <w:t xml:space="preserve">PREVENTA - Tarifas vigentes hasta el 30 de JULIO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SALIDA SEPTIEMBRE 13</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de Salida</w:t>
            </w:r>
          </w:p>
        </w:tc>
        <w:tc>
          <w:tcPr>
            <w:tcW w:w="7800" w:type="dxa"/>
            <w:noWrap/>
          </w:tcPr>
          <w:p>
            <w:pPr>
              <w:jc w:val="start"/>
              <w:spacing w:before="0" w:after="0"/>
            </w:pPr>
            <w:r>
              <w:rPr>
                <w:b w:val="1"/>
                <w:bCs w:val="1"/>
              </w:rPr>
              <w:t xml:space="preserve">Hora de Llegada</w:t>
            </w:r>
          </w:p>
        </w:tc>
      </w:tr>
      <w:tr>
        <w:trPr/>
        <w:tc>
          <w:tcPr>
            <w:tcW w:w="7800" w:type="dxa"/>
            <w:noWrap/>
          </w:tcPr>
          <w:p>
            <w:pPr>
              <w:jc w:val="start"/>
              <w:spacing w:before="0" w:after="0"/>
            </w:pPr>
            <w:r>
              <w:rPr>
                <w:b w:val="1"/>
                <w:bCs w:val="1"/>
              </w:rPr>
              <w:t xml:space="preserve">13 SEP</w:t>
            </w:r>
          </w:p>
        </w:tc>
        <w:tc>
          <w:tcPr>
            <w:tcW w:w="7800" w:type="dxa"/>
            <w:noWrap/>
          </w:tcPr>
          <w:p>
            <w:pPr>
              <w:jc w:val="start"/>
              <w:spacing w:before="0" w:after="0"/>
            </w:pPr>
            <w:r>
              <w:rPr>
                <w:b w:val="1"/>
                <w:bCs w:val="1"/>
              </w:rPr>
              <w:t xml:space="preserve">LA4902</w:t>
            </w:r>
          </w:p>
        </w:tc>
        <w:tc>
          <w:tcPr>
            <w:tcW w:w="7800" w:type="dxa"/>
            <w:noWrap/>
          </w:tcPr>
          <w:p>
            <w:pPr>
              <w:jc w:val="start"/>
              <w:spacing w:before="0" w:after="0"/>
            </w:pPr>
            <w:r>
              <w:rPr>
                <w:b w:val="1"/>
                <w:bCs w:val="1"/>
              </w:rPr>
              <w:t xml:space="preserve">BOG-LIM</w:t>
            </w:r>
          </w:p>
        </w:tc>
        <w:tc>
          <w:tcPr>
            <w:tcW w:w="7800" w:type="dxa"/>
            <w:noWrap/>
          </w:tcPr>
          <w:p>
            <w:pPr>
              <w:jc w:val="start"/>
              <w:spacing w:before="0" w:after="0"/>
            </w:pPr>
            <w:r>
              <w:rPr>
                <w:b w:val="1"/>
                <w:bCs w:val="1"/>
              </w:rPr>
              <w:t xml:space="preserve">05:00</w:t>
            </w:r>
          </w:p>
        </w:tc>
        <w:tc>
          <w:tcPr>
            <w:tcW w:w="7800" w:type="dxa"/>
            <w:noWrap/>
          </w:tcPr>
          <w:p>
            <w:pPr>
              <w:jc w:val="start"/>
              <w:spacing w:before="0" w:after="0"/>
            </w:pPr>
            <w:r>
              <w:rPr>
                <w:b w:val="1"/>
                <w:bCs w:val="1"/>
              </w:rPr>
              <w:t xml:space="preserve">08:10</w:t>
            </w:r>
          </w:p>
        </w:tc>
      </w:tr>
      <w:tr>
        <w:trPr/>
        <w:tc>
          <w:tcPr>
            <w:tcW w:w="7800" w:type="dxa"/>
            <w:noWrap/>
          </w:tcPr>
          <w:p>
            <w:pPr>
              <w:jc w:val="start"/>
              <w:spacing w:before="0" w:after="0"/>
            </w:pPr>
            <w:r>
              <w:rPr>
                <w:b w:val="1"/>
                <w:bCs w:val="1"/>
              </w:rPr>
              <w:t xml:space="preserve">16 SEP</w:t>
            </w:r>
          </w:p>
        </w:tc>
        <w:tc>
          <w:tcPr>
            <w:tcW w:w="7800" w:type="dxa"/>
            <w:noWrap/>
          </w:tcPr>
          <w:p>
            <w:pPr>
              <w:jc w:val="start"/>
              <w:spacing w:before="0" w:after="0"/>
            </w:pPr>
            <w:r>
              <w:rPr>
                <w:b w:val="1"/>
                <w:bCs w:val="1"/>
              </w:rPr>
              <w:t xml:space="preserve">LA2320</w:t>
            </w:r>
          </w:p>
        </w:tc>
        <w:tc>
          <w:tcPr>
            <w:tcW w:w="7800" w:type="dxa"/>
            <w:noWrap/>
          </w:tcPr>
          <w:p>
            <w:pPr>
              <w:jc w:val="start"/>
              <w:spacing w:before="0" w:after="0"/>
            </w:pPr>
            <w:r>
              <w:rPr>
                <w:b w:val="1"/>
                <w:bCs w:val="1"/>
              </w:rPr>
              <w:t xml:space="preserve">LIM-CUZ</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11:10</w:t>
            </w:r>
          </w:p>
        </w:tc>
      </w:tr>
      <w:tr>
        <w:trPr/>
        <w:tc>
          <w:tcPr>
            <w:tcW w:w="7800" w:type="dxa"/>
            <w:noWrap/>
          </w:tcPr>
          <w:p>
            <w:pPr>
              <w:jc w:val="start"/>
              <w:spacing w:before="0" w:after="0"/>
            </w:pPr>
            <w:r>
              <w:rPr>
                <w:b w:val="1"/>
                <w:bCs w:val="1"/>
              </w:rPr>
              <w:t xml:space="preserve">20 SEP</w:t>
            </w:r>
          </w:p>
        </w:tc>
        <w:tc>
          <w:tcPr>
            <w:tcW w:w="7800" w:type="dxa"/>
            <w:noWrap/>
          </w:tcPr>
          <w:p>
            <w:pPr>
              <w:jc w:val="start"/>
              <w:spacing w:before="0" w:after="0"/>
            </w:pPr>
            <w:r>
              <w:rPr>
                <w:b w:val="1"/>
                <w:bCs w:val="1"/>
              </w:rPr>
              <w:t xml:space="preserve">LA2334</w:t>
            </w:r>
          </w:p>
        </w:tc>
        <w:tc>
          <w:tcPr>
            <w:tcW w:w="7800" w:type="dxa"/>
            <w:noWrap/>
          </w:tcPr>
          <w:p>
            <w:pPr>
              <w:jc w:val="start"/>
              <w:spacing w:before="0" w:after="0"/>
            </w:pPr>
            <w:r>
              <w:rPr>
                <w:b w:val="1"/>
                <w:bCs w:val="1"/>
              </w:rPr>
              <w:t xml:space="preserve">CUZ-LIM</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11:10</w:t>
            </w:r>
          </w:p>
        </w:tc>
      </w:tr>
      <w:tr>
        <w:trPr/>
        <w:tc>
          <w:tcPr>
            <w:tcW w:w="7800" w:type="dxa"/>
            <w:noWrap/>
          </w:tcPr>
          <w:p>
            <w:pPr>
              <w:jc w:val="start"/>
              <w:spacing w:before="0" w:after="0"/>
            </w:pPr>
            <w:r>
              <w:rPr>
                <w:b w:val="1"/>
                <w:bCs w:val="1"/>
              </w:rPr>
              <w:t xml:space="preserve">20 SEP</w:t>
            </w:r>
          </w:p>
        </w:tc>
        <w:tc>
          <w:tcPr>
            <w:tcW w:w="7800" w:type="dxa"/>
            <w:noWrap/>
          </w:tcPr>
          <w:p>
            <w:pPr>
              <w:jc w:val="start"/>
              <w:spacing w:before="0" w:after="0"/>
            </w:pPr>
            <w:r>
              <w:rPr>
                <w:b w:val="1"/>
                <w:bCs w:val="1"/>
              </w:rPr>
              <w:t xml:space="preserve">LA2386</w:t>
            </w:r>
          </w:p>
        </w:tc>
        <w:tc>
          <w:tcPr>
            <w:tcW w:w="7800" w:type="dxa"/>
            <w:noWrap/>
          </w:tcPr>
          <w:p>
            <w:pPr>
              <w:jc w:val="start"/>
              <w:spacing w:before="0" w:after="0"/>
            </w:pPr>
            <w:r>
              <w:rPr>
                <w:b w:val="1"/>
                <w:bCs w:val="1"/>
              </w:rPr>
              <w:t xml:space="preserve">LIM-BOG</w:t>
            </w:r>
          </w:p>
        </w:tc>
        <w:tc>
          <w:tcPr>
            <w:tcW w:w="7800" w:type="dxa"/>
            <w:noWrap/>
          </w:tcPr>
          <w:p>
            <w:pPr>
              <w:jc w:val="start"/>
              <w:spacing w:before="0" w:after="0"/>
            </w:pPr>
            <w:r>
              <w:rPr>
                <w:b w:val="1"/>
                <w:bCs w:val="1"/>
              </w:rPr>
              <w:t xml:space="preserve">13:00</w:t>
            </w:r>
          </w:p>
        </w:tc>
        <w:tc>
          <w:tcPr>
            <w:tcW w:w="7800" w:type="dxa"/>
            <w:noWrap/>
          </w:tcPr>
          <w:p>
            <w:pPr>
              <w:jc w:val="start"/>
              <w:spacing w:before="0" w:after="0"/>
            </w:pPr>
            <w:r>
              <w:rPr>
                <w:b w:val="1"/>
                <w:bCs w:val="1"/>
              </w:rPr>
              <w:t xml:space="preserve">16:10</w:t>
            </w:r>
          </w:p>
        </w:tc>
      </w:tr>
      <w:tr>
        <w:trPr/>
        <w:tc>
          <w:tcPr>
            <w:tcW w:w="7800" w:type="dxa"/>
            <w:gridSpan w:val="5"/>
            <w:noWrap/>
          </w:tcPr>
          <w:p>
            <w:pPr>
              <w:jc w:val="start"/>
              <w:spacing w:before="0" w:after="0"/>
            </w:pPr>
            <w:r>
              <w:rPr>
                <w:b w:val="1"/>
                <w:bCs w:val="1"/>
              </w:rPr>
              <w:t xml:space="preserve">PARA PASAJEROS SALIENDO DE OTRAS CIUDADES POR FAVOR CONSULTAR Y CONFIRMAR SI LOS VUELOS INTERNACIONALES HAN TENIDO ALGUNA MODIFICACION ANTES DE RESERVAR O EMITIR TIQUETES MEGA TRAVEL no es responsable por los cambios operacionales que pueda tener la aerolínea. La aerolínea puede modificar en cualquier momento los horarios de vuelo. Importante consultar con el asesor de ventas los horarios antes de emitir cualquier boleto nacional. (se recomienda reservar un vuelo el día anterior al viaje o con mínimo 8hrs de antelación al vuelo internacional).</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NOCHES</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LIMA</w:t>
            </w:r>
          </w:p>
        </w:tc>
        <w:tc>
          <w:tcPr>
            <w:tcW w:w="7800" w:type="dxa"/>
            <w:noWrap/>
          </w:tcPr>
          <w:p>
            <w:pPr>
              <w:jc w:val="start"/>
              <w:spacing w:before="0" w:after="0"/>
            </w:pPr>
            <w:r>
              <w:rPr>
                <w:b w:val="1"/>
                <w:bCs w:val="1"/>
              </w:rPr>
              <w:t xml:space="preserve">ESTELAR MIRAFLORES</w:t>
            </w:r>
          </w:p>
        </w:tc>
        <w:tc>
          <w:tcPr>
            <w:tcW w:w="7800" w:type="dxa"/>
            <w:noWrap/>
          </w:tcPr>
          <w:p>
            <w:pPr>
              <w:jc w:val="start"/>
              <w:spacing w:before="0" w:after="0"/>
            </w:pPr>
            <w:r>
              <w:rPr>
                <w:b w:val="1"/>
                <w:bCs w:val="1"/>
              </w:rPr>
              <w:t xml:space="preserve">3</w:t>
            </w:r>
          </w:p>
        </w:tc>
        <w:tc>
          <w:tcPr>
            <w:tcW w:w="7800" w:type="dxa"/>
            <w:noWrap/>
          </w:tcPr>
          <w:p>
            <w:pPr>
              <w:jc w:val="start"/>
              <w:spacing w:before="0" w:after="0"/>
            </w:pPr>
            <w:r>
              <w:rPr>
                <w:b w:val="1"/>
                <w:bCs w:val="1"/>
              </w:rPr>
              <w:t xml:space="preserve">TURISTA SUPERIOR</w:t>
            </w:r>
          </w:p>
        </w:tc>
      </w:tr>
      <w:tr>
        <w:trPr/>
        <w:tc>
          <w:tcPr>
            <w:tcW w:w="7800" w:type="dxa"/>
            <w:noWrap/>
          </w:tcPr>
          <w:p>
            <w:pPr>
              <w:jc w:val="start"/>
              <w:spacing w:before="0" w:after="0"/>
            </w:pPr>
            <w:r>
              <w:rPr>
                <w:b w:val="1"/>
                <w:bCs w:val="1"/>
              </w:rPr>
              <w:t xml:space="preserve">VALLE SAGRADO</w:t>
            </w:r>
          </w:p>
        </w:tc>
        <w:tc>
          <w:tcPr>
            <w:tcW w:w="7800" w:type="dxa"/>
            <w:noWrap/>
          </w:tcPr>
          <w:p>
            <w:pPr>
              <w:jc w:val="start"/>
              <w:spacing w:before="0" w:after="0"/>
            </w:pPr>
            <w:r>
              <w:rPr>
                <w:b w:val="1"/>
                <w:bCs w:val="1"/>
              </w:rPr>
              <w:t xml:space="preserve">INTI PUNKU</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CUSCO</w:t>
            </w:r>
          </w:p>
        </w:tc>
        <w:tc>
          <w:tcPr>
            <w:tcW w:w="7800" w:type="dxa"/>
            <w:noWrap/>
          </w:tcPr>
          <w:p>
            <w:pPr>
              <w:jc w:val="start"/>
              <w:spacing w:before="0" w:after="0"/>
            </w:pPr>
            <w:r>
              <w:rPr>
                <w:b w:val="1"/>
                <w:bCs w:val="1"/>
              </w:rPr>
              <w:t xml:space="preserve">XIMA</w:t>
            </w:r>
          </w:p>
        </w:tc>
        <w:tc>
          <w:tcPr>
            <w:tcW w:w="7800" w:type="dxa"/>
            <w:noWrap/>
          </w:tcPr>
          <w:p>
            <w:pPr>
              <w:jc w:val="start"/>
              <w:spacing w:before="0" w:after="0"/>
            </w:pPr>
            <w:r>
              <w:rPr>
                <w:b w:val="1"/>
                <w:bCs w:val="1"/>
              </w:rPr>
              <w:t xml:space="preserve">3</w:t>
            </w:r>
          </w:p>
        </w:tc>
      </w:tr>
      <w:tr>
        <w:trPr/>
        <w:tc>
          <w:tcPr>
            <w:tcW w:w="7800" w:type="dxa"/>
            <w:gridSpan w:val="4"/>
            <w:noWrap/>
          </w:tcPr>
          <w:p>
            <w:pPr>
              <w:jc w:val="start"/>
              <w:spacing w:before="0" w:after="0"/>
            </w:pPr>
            <w:r>
              <w:rPr>
                <w:b w:val="1"/>
                <w:bCs w:val="1"/>
              </w:rPr>
              <w:t xml:space="preserve">HABITACIÓN TRIPLE: Consta de 1 o 2 camas. Se dejará la observación de acuerdo con la solicitud del cliente, pero no se garantiza, ya que está sujeto a la disponibilidad del hotel. Relacionamos los hoteles utilizados con mayor frecuencia en este circuito. Esto a manera informativa, indicando también que el pasajero puede ser alojado en establecimientos similares o alternativos en la misma categoría.</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Lima – Cusco // Cusco – Lima // Lima – Bogotá con Latam. Clase Turista </w:t>
      </w:r>
    </w:p>
    <w:p>
      <w:pPr>
        <w:numPr>
          <w:ilvl w:val="1"/>
          <w:numId w:val="1"/>
        </w:numPr>
      </w:pPr>
      <w:r>
        <w:rPr/>
        <w:t xml:space="preserve">1 artículo personal, bolso o mochila pequeña 45 x 35 x 20 cm (alto x largo x ancho), incluyendo los bolsillos, las ruedas, el asa, etc. (17,8 x 13,8 x 7,9 in).</w:t>
      </w:r>
    </w:p>
    <w:p>
      <w:pPr>
        <w:numPr>
          <w:ilvl w:val="1"/>
          <w:numId w:val="1"/>
        </w:numPr>
      </w:pPr>
      <w:r>
        <w:rPr/>
        <w:t xml:space="preserve">1 equipaje de mano de 10 kg.</w:t>
      </w:r>
    </w:p>
    <w:p>
      <w:pPr>
        <w:numPr>
          <w:ilvl w:val="1"/>
          <w:numId w:val="1"/>
        </w:numPr>
      </w:pPr>
      <w:r>
        <w:rPr/>
        <w:t xml:space="preserve">1 pieza de equipaje en bodega de 23Kg, Máximo 158 cm lineales (sumando largo+ancho+alto).</w:t>
      </w:r>
    </w:p>
    <w:p>
      <w:pPr>
        <w:numPr>
          <w:ilvl w:val="1"/>
          <w:numId w:val="1"/>
        </w:numPr>
      </w:pPr>
      <w:r>
        <w:rPr/>
        <w:t xml:space="preserve">Impuestos aéreos y del programa (sujetos a cambios sin previo aviso).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Traslados con base a servicios compartidos con guías locales en idioma español </w:t>
      </w:r>
    </w:p>
    <w:p>
      <w:pPr>
        <w:numPr>
          <w:ilvl w:val="1"/>
          <w:numId w:val="1"/>
        </w:numPr>
      </w:pPr>
      <w:r>
        <w:rPr/>
        <w:t xml:space="preserve">Visitas y excursiones con base a servicios compartidos con guías locales en idioma español mencionadas en el itinerario </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03 noches de alojamiento en Lima.</w:t>
      </w:r>
    </w:p>
    <w:p>
      <w:pPr>
        <w:numPr>
          <w:ilvl w:val="1"/>
          <w:numId w:val="1"/>
        </w:numPr>
      </w:pPr>
      <w:r>
        <w:rPr/>
        <w:t xml:space="preserve">Desayuno diario donde aplique según el itinerario aéreo.</w:t>
      </w:r>
    </w:p>
    <w:p>
      <w:pPr>
        <w:numPr>
          <w:ilvl w:val="1"/>
          <w:numId w:val="1"/>
        </w:numPr>
      </w:pPr>
      <w:r>
        <w:rPr/>
        <w:t xml:space="preserve">Excursión a Valle Sagrado con almuerzo (no incluye bebidas)</w:t>
      </w:r>
    </w:p>
    <w:p>
      <w:pPr>
        <w:numPr>
          <w:ilvl w:val="1"/>
          <w:numId w:val="1"/>
        </w:numPr>
      </w:pPr>
      <w:r>
        <w:rPr/>
        <w:t xml:space="preserve">Día completo de excursión a Machu Picchu con almuerzo (no incluye bebidas)</w:t>
      </w:r>
    </w:p>
    <w:p>
      <w:pPr>
        <w:numPr>
          <w:ilvl w:val="1"/>
          <w:numId w:val="1"/>
        </w:numPr>
      </w:pPr>
      <w:r>
        <w:rPr/>
        <w:t xml:space="preserve">Traslado hotel - estación de tren – hotel (servicio compartido)</w:t>
      </w:r>
    </w:p>
    <w:p>
      <w:pPr>
        <w:numPr>
          <w:ilvl w:val="1"/>
          <w:numId w:val="1"/>
        </w:numPr>
      </w:pPr>
      <w:r>
        <w:rPr/>
        <w:t xml:space="preserve">Ticket de tren THE VOYAGER ida / retorno </w:t>
      </w:r>
    </w:p>
    <w:p>
      <w:pPr>
        <w:numPr>
          <w:ilvl w:val="1"/>
          <w:numId w:val="1"/>
        </w:numPr>
      </w:pPr>
      <w:r>
        <w:rPr/>
        <w:t xml:space="preserve">01 bus ida / retorno de Machupicchu </w:t>
      </w:r>
    </w:p>
    <w:p>
      <w:pPr>
        <w:numPr>
          <w:ilvl w:val="1"/>
          <w:numId w:val="1"/>
        </w:numPr>
      </w:pPr>
      <w:r>
        <w:rPr/>
        <w:t xml:space="preserve">01 entrada a Machupicchu con visita guiada </w:t>
      </w:r>
    </w:p>
    <w:p>
      <w:pPr>
        <w:numPr>
          <w:ilvl w:val="1"/>
          <w:numId w:val="1"/>
        </w:numPr>
      </w:pPr>
      <w:r>
        <w:rPr/>
        <w:t xml:space="preserve">01 almuerzo buffet en restaurante local (no incluye bebidas)</w:t>
      </w:r>
    </w:p>
    <w:p>
      <w:pPr>
        <w:numPr>
          <w:ilvl w:val="1"/>
          <w:numId w:val="1"/>
        </w:numPr>
      </w:pPr>
      <w:r>
        <w:rPr/>
        <w:t xml:space="preserve">Full day a Ica con almuerzo (no incluye bebidas)</w:t>
      </w:r>
    </w:p>
    <w:p>
      <w:pPr>
        <w:numPr>
          <w:ilvl w:val="1"/>
          <w:numId w:val="1"/>
        </w:numPr>
      </w:pPr>
      <w:r>
        <w:rPr/>
        <w:t xml:space="preserve">Paseo en Bugguies (sandboarding)</w:t>
      </w:r>
    </w:p>
    <w:p>
      <w:pPr>
        <w:numPr>
          <w:ilvl w:val="1"/>
          <w:numId w:val="1"/>
        </w:numPr>
      </w:pPr>
      <w:r>
        <w:rPr/>
        <w:t xml:space="preserve">Tarjeta de asistencia médica hasta los 69 años cubrimiento hasta USD 35.000 (personas mayores de 70 años en adelante deben pagar un suplemento. (Favor consultar).</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Check in no permitido por ser tarifa grupal.</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Bebidas en las comidas mencionadas en el programa. </w:t>
      </w:r>
    </w:p>
    <w:p>
      <w:pPr>
        <w:numPr>
          <w:ilvl w:val="1"/>
          <w:numId w:val="1"/>
        </w:numPr>
      </w:pPr>
      <w:r>
        <w:rPr/>
        <w:t xml:space="preserve">Propinas para maleteros, trasladistas, guías y meseros.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890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2025-07-04T07:42:09+00:00</dcterms:created>
  <dcterms:modified xsi:type="dcterms:W3CDTF">2025-07-04T07:42:09+00:00</dcterms:modified>
</cp:coreProperties>
</file>

<file path=docProps/custom.xml><?xml version="1.0" encoding="utf-8"?>
<Properties xmlns="http://schemas.openxmlformats.org/officeDocument/2006/custom-properties" xmlns:vt="http://schemas.openxmlformats.org/officeDocument/2006/docPropsVTypes"/>
</file>