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DESIERTO Y COLORES                    </w:t>
      </w:r>
    </w:p>
    <w:p>
      <w:pPr/>
      <w:r>
        <w:rPr>
          <w:rFonts w:ascii="Arial" w:hAnsi="Arial" w:eastAsia="Arial" w:cs="Arial"/>
          <w:color w:val="light"/>
          <w:sz w:val="22"/>
          <w:szCs w:val="22"/>
          <w:b w:val="0"/>
          <w:bCs w:val="0"/>
        </w:rPr>
        <w:t xml:space="preserve">MTC - 58150</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Paracas,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 </w:t>
      </w:r>
      <w:r>
        <w:rPr>
          <w:b w:val="1"/>
          <w:bCs w:val="1"/>
        </w:rPr>
        <w:t xml:space="preserve">Alojamiento</w:t>
      </w:r>
      <w:r>
        <w:rPr/>
        <w:t xml:space="preserve">.</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A hora oportuna traslado al aeropuerto. </w:t>
      </w:r>
      <w:r>
        <w:rPr>
          <w:b w:val="1"/>
          <w:bCs w:val="1"/>
        </w:rPr>
        <w:t xml:space="preserve">Alojamiento.</w:t>
      </w:r>
      <w:br/>
      <w:br/>
      <w:r>
        <w:rPr>
          <w:b w:val="1"/>
          <w:bCs w:val="1"/>
        </w:rPr>
        <w:t xml:space="preserve">NOTA: </w:t>
      </w:r>
      <w:r>
        <w:rPr/>
        <w:t xml:space="preserve">Se sugieren vuelos saliendo al final del día.</w:t>
      </w:r>
      <w:br/>
      <w:br/>
      <w:r>
        <w:rPr>
          <w:b w:val="1"/>
          <w:bCs w:val="1"/>
        </w:rPr>
        <w:t xml:space="preserve">DÍA 03 </w:t>
      </w:r>
      <w:br/>
      <w:r>
        <w:rPr>
          <w:b w:val="1"/>
          <w:bCs w:val="1"/>
        </w:rPr>
        <w:t xml:space="preserve">LIMA – ICA – LIMA</w:t>
      </w:r>
      <w:br/>
      <w:r>
        <w:rPr>
          <w:b w:val="1"/>
          <w:bCs w:val="1"/>
        </w:rPr>
        <w:t xml:space="preserve">DESAYUNO.</w:t>
      </w:r>
      <w:r>
        <w:rPr/>
        <w:t xml:space="preserve"> Por la mañana traslado a la estación de bus para nuestra salida a Ica. Llegaremos al hotel Las Dunas donde disfrutaremos de nuestro almuerzo.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Continuaremos con la visita a una bodega vitivinícola artesanal, en la cual aprenderemos sobre la elaboración del Vino y Pisco. Conoceremos el Museo Regional de Ica y observaremos las cerámicas, los telares, los quipus y otras piezas de las cinco culturas más representativas de la región: Paracas, Nasca, Wari, Chincha e Inca.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  </w:t>
      </w:r>
      <w:r>
        <w:rPr>
          <w:b w:val="1"/>
          <w:bCs w:val="1"/>
        </w:rPr>
        <w:t xml:space="preserve">Alojamiento.</w:t>
      </w:r>
      <w:br/>
      <w:br/>
      <w:r>
        <w:rPr>
          <w:b w:val="1"/>
          <w:bCs w:val="1"/>
        </w:rPr>
        <w:t xml:space="preserve">DÍA 04 LIMA – CUSCO</w:t>
      </w:r>
      <w:br/>
      <w:r>
        <w:rPr>
          <w:b w:val="1"/>
          <w:bCs w:val="1"/>
        </w:rPr>
        <w:t xml:space="preserve">DESAYUNO. </w:t>
      </w:r>
      <w:r>
        <w:rPr/>
        <w:t xml:space="preserve">Traslado al aeropuerto para nuestra salida a Cusco. A la llegada a Cusco,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br/>
      <w:br/>
      <w:r>
        <w:rPr>
          <w:b w:val="1"/>
          <w:bCs w:val="1"/>
        </w:rPr>
        <w:t xml:space="preserve">DÍA 05 </w:t>
      </w:r>
      <w:br/>
      <w:r>
        <w:rPr>
          <w:b w:val="1"/>
          <w:bCs w:val="1"/>
        </w:rPr>
        <w:t xml:space="preserve">CUSCO – MACHU PICCHU – CUSCO</w:t>
      </w:r>
      <w:br/>
      <w:r>
        <w:rPr>
          <w:b w:val="1"/>
          <w:bCs w:val="1"/>
        </w:rPr>
        <w:t xml:space="preserve">DESAYUNO.</w:t>
      </w:r>
      <w:r>
        <w:rPr/>
        <w:t xml:space="preserve"> Nos dirigiremos hacia la estación de tren,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Alojamiento.</w:t>
      </w:r>
      <w:br/>
      <w:br/>
      <w:r>
        <w:rPr>
          <w:b w:val="1"/>
          <w:bCs w:val="1"/>
        </w:rPr>
        <w:t xml:space="preserve">DÍA 06 </w:t>
      </w:r>
      <w:br/>
      <w:r>
        <w:rPr>
          <w:b w:val="1"/>
          <w:bCs w:val="1"/>
        </w:rPr>
        <w:t xml:space="preserve">CUSCO – VINICUNCA – MONTAÑA 7 COLORES – CUSCO</w:t>
      </w:r>
      <w:br/>
      <w:r>
        <w:rPr>
          <w:b w:val="1"/>
          <w:bCs w:val="1"/>
        </w:rPr>
        <w:t xml:space="preserve">DESAYUNO. </w:t>
      </w: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b w:val="1"/>
          <w:bCs w:val="1"/>
        </w:rPr>
        <w:t xml:space="preserve">almuerzo (incluido)</w:t>
      </w:r>
      <w:r>
        <w:rPr/>
        <w:t xml:space="preserve"> en un restaurante campestre y luego retornaremos a Cusco.  </w:t>
      </w:r>
      <w:r>
        <w:rPr>
          <w:b w:val="1"/>
          <w:bCs w:val="1"/>
        </w:rPr>
        <w:t xml:space="preserve">Alojamiento</w:t>
      </w:r>
      <w:r>
        <w:rPr/>
        <w:t xml:space="preserve">.</w:t>
      </w:r>
      <w:br/>
      <w:br/>
      <w:r>
        <w:rPr>
          <w:b w:val="1"/>
          <w:bCs w:val="1"/>
        </w:rPr>
        <w:t xml:space="preserve">DÍA 07 </w:t>
      </w:r>
      <w:br/>
      <w:r>
        <w:rPr>
          <w:b w:val="1"/>
          <w:bCs w:val="1"/>
        </w:rPr>
        <w:t xml:space="preserve">CUSCO</w:t>
      </w:r>
      <w:br/>
      <w:r>
        <w:rPr>
          <w:b w:val="1"/>
          <w:bCs w:val="1"/>
        </w:rPr>
        <w:t xml:space="preserve">DESAYUNO.</w:t>
      </w:r>
      <w:r>
        <w:rPr/>
        <w:t xml:space="preserve"> Dia libre para actividades personales. A la hora indicada traslado al aeropuerto para tomar el vuelo de regreso.</w:t>
      </w:r>
      <w:br/>
      <w:r>
        <w:rPr/>
        <w:t xml:space="preserve"> </w:t>
      </w:r>
    </w:p>
    <w:p>
      <w:pP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1.307</w:t>
            </w:r>
          </w:p>
          <w:p>
            <w:pPr>
              <w:jc w:val="start"/>
              <w:spacing w:before="0" w:after="0"/>
            </w:pPr>
          </w:p>
        </w:tc>
        <w:tc>
          <w:tcPr>
            <w:tcW w:w="7800" w:type="dxa"/>
            <w:noWrap/>
          </w:tcPr>
          <w:p>
            <w:pPr>
              <w:jc w:val="start"/>
              <w:spacing w:before="0" w:after="0"/>
            </w:pPr>
            <w:r>
              <w:rPr/>
              <w:t xml:space="preserve">1.036</w:t>
            </w:r>
          </w:p>
          <w:p>
            <w:pPr>
              <w:jc w:val="start"/>
              <w:spacing w:before="0" w:after="0"/>
            </w:pPr>
          </w:p>
        </w:tc>
        <w:tc>
          <w:tcPr>
            <w:tcW w:w="7800" w:type="dxa"/>
            <w:noWrap/>
          </w:tcPr>
          <w:p>
            <w:pPr>
              <w:jc w:val="start"/>
              <w:spacing w:before="0" w:after="0"/>
            </w:pPr>
            <w:r>
              <w:rPr/>
              <w:t xml:space="preserve">999</w:t>
            </w:r>
          </w:p>
          <w:p>
            <w:pPr>
              <w:jc w:val="start"/>
              <w:spacing w:before="0" w:after="0"/>
            </w:pPr>
          </w:p>
        </w:tc>
        <w:tc>
          <w:tcPr>
            <w:tcW w:w="7800" w:type="dxa"/>
            <w:noWrap/>
          </w:tcPr>
          <w:p>
            <w:pPr>
              <w:jc w:val="start"/>
              <w:spacing w:before="0" w:after="0"/>
            </w:pPr>
            <w:r>
              <w:rPr/>
              <w:t xml:space="preserve">707</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1.436</w:t>
            </w:r>
          </w:p>
          <w:p>
            <w:pPr>
              <w:jc w:val="start"/>
              <w:spacing w:before="0" w:after="0"/>
            </w:pPr>
          </w:p>
        </w:tc>
        <w:tc>
          <w:tcPr>
            <w:tcW w:w="7800" w:type="dxa"/>
            <w:noWrap/>
          </w:tcPr>
          <w:p>
            <w:pPr>
              <w:jc w:val="start"/>
              <w:spacing w:before="0" w:after="0"/>
            </w:pPr>
            <w:r>
              <w:rPr/>
              <w:t xml:space="preserve">1.079</w:t>
            </w:r>
          </w:p>
          <w:p>
            <w:pPr>
              <w:jc w:val="start"/>
              <w:spacing w:before="0" w:after="0"/>
            </w:pPr>
          </w:p>
        </w:tc>
        <w:tc>
          <w:tcPr>
            <w:tcW w:w="7800" w:type="dxa"/>
            <w:noWrap/>
          </w:tcPr>
          <w:p>
            <w:pPr>
              <w:jc w:val="start"/>
              <w:spacing w:before="0" w:after="0"/>
            </w:pPr>
            <w:r>
              <w:rPr/>
              <w:t xml:space="preserve">1.064</w:t>
            </w:r>
          </w:p>
          <w:p>
            <w:pPr>
              <w:jc w:val="start"/>
              <w:spacing w:before="0" w:after="0"/>
            </w:pPr>
          </w:p>
        </w:tc>
        <w:tc>
          <w:tcPr>
            <w:tcW w:w="7800" w:type="dxa"/>
            <w:noWrap/>
          </w:tcPr>
          <w:p>
            <w:pPr>
              <w:jc w:val="start"/>
              <w:spacing w:before="0" w:after="0"/>
            </w:pPr>
            <w:r>
              <w:rPr/>
              <w:t xml:space="preserve">772</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1.120</w:t>
            </w:r>
          </w:p>
          <w:p>
            <w:pPr>
              <w:jc w:val="start"/>
              <w:spacing w:before="0" w:after="0"/>
            </w:pPr>
          </w:p>
        </w:tc>
        <w:tc>
          <w:tcPr>
            <w:tcW w:w="7800" w:type="dxa"/>
            <w:noWrap/>
          </w:tcPr>
          <w:p>
            <w:pPr>
              <w:jc w:val="start"/>
              <w:spacing w:before="0" w:after="0"/>
            </w:pPr>
            <w:r>
              <w:rPr/>
              <w:t xml:space="preserve">1.097</w:t>
            </w:r>
          </w:p>
          <w:p>
            <w:pPr>
              <w:jc w:val="start"/>
              <w:spacing w:before="0" w:after="0"/>
            </w:pPr>
          </w:p>
        </w:tc>
        <w:tc>
          <w:tcPr>
            <w:tcW w:w="7800" w:type="dxa"/>
            <w:noWrap/>
          </w:tcPr>
          <w:p>
            <w:pPr>
              <w:jc w:val="start"/>
              <w:spacing w:before="0" w:after="0"/>
            </w:pPr>
            <w:r>
              <w:rPr/>
              <w:t xml:space="preserve">805</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1.628</w:t>
            </w:r>
          </w:p>
          <w:p>
            <w:pPr>
              <w:jc w:val="start"/>
              <w:spacing w:before="0" w:after="0"/>
            </w:pPr>
          </w:p>
        </w:tc>
        <w:tc>
          <w:tcPr>
            <w:tcW w:w="7800" w:type="dxa"/>
            <w:noWrap/>
          </w:tcPr>
          <w:p>
            <w:pPr>
              <w:jc w:val="start"/>
              <w:spacing w:before="0" w:after="0"/>
            </w:pPr>
            <w:r>
              <w:rPr/>
              <w:t xml:space="preserve">1.175</w:t>
            </w:r>
          </w:p>
          <w:p>
            <w:pPr>
              <w:jc w:val="start"/>
              <w:spacing w:before="0" w:after="0"/>
            </w:pPr>
          </w:p>
        </w:tc>
        <w:tc>
          <w:tcPr>
            <w:tcW w:w="7800" w:type="dxa"/>
            <w:noWrap/>
          </w:tcPr>
          <w:p>
            <w:pPr>
              <w:jc w:val="start"/>
              <w:spacing w:before="0" w:after="0"/>
            </w:pPr>
            <w:r>
              <w:rPr/>
              <w:t xml:space="preserve">1.145</w:t>
            </w:r>
          </w:p>
          <w:p>
            <w:pPr>
              <w:jc w:val="start"/>
              <w:spacing w:before="0" w:after="0"/>
            </w:pPr>
          </w:p>
        </w:tc>
        <w:tc>
          <w:tcPr>
            <w:tcW w:w="7800" w:type="dxa"/>
            <w:noWrap/>
          </w:tcPr>
          <w:p>
            <w:pPr>
              <w:jc w:val="start"/>
              <w:spacing w:before="0" w:after="0"/>
            </w:pPr>
            <w:r>
              <w:rPr/>
              <w:t xml:space="preserve">853</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2.147</w:t>
            </w:r>
          </w:p>
          <w:p>
            <w:pPr>
              <w:jc w:val="start"/>
              <w:spacing w:before="0" w:after="0"/>
            </w:pPr>
          </w:p>
        </w:tc>
        <w:tc>
          <w:tcPr>
            <w:tcW w:w="7800" w:type="dxa"/>
            <w:noWrap/>
          </w:tcPr>
          <w:p>
            <w:pPr>
              <w:jc w:val="start"/>
              <w:spacing w:before="0" w:after="0"/>
            </w:pPr>
            <w:r>
              <w:rPr/>
              <w:t xml:space="preserve">1.436</w:t>
            </w:r>
          </w:p>
          <w:p>
            <w:pPr>
              <w:jc w:val="start"/>
              <w:spacing w:before="0" w:after="0"/>
            </w:pPr>
          </w:p>
        </w:tc>
        <w:tc>
          <w:tcPr>
            <w:tcW w:w="7800" w:type="dxa"/>
            <w:noWrap/>
          </w:tcPr>
          <w:p>
            <w:pPr>
              <w:jc w:val="start"/>
              <w:spacing w:before="0" w:after="0"/>
            </w:pPr>
            <w:r>
              <w:rPr/>
              <w:t xml:space="preserve">1.344</w:t>
            </w:r>
          </w:p>
          <w:p>
            <w:pPr>
              <w:jc w:val="start"/>
              <w:spacing w:before="0" w:after="0"/>
            </w:pPr>
          </w:p>
        </w:tc>
        <w:tc>
          <w:tcPr>
            <w:tcW w:w="7800" w:type="dxa"/>
            <w:noWrap/>
          </w:tcPr>
          <w:p>
            <w:pPr>
              <w:jc w:val="start"/>
              <w:spacing w:before="0" w:after="0"/>
            </w:pPr>
            <w:r>
              <w:rPr/>
              <w:t xml:space="preserve">1.052</w:t>
            </w:r>
          </w:p>
          <w:p>
            <w:pPr>
              <w:jc w:val="start"/>
              <w:spacing w:before="0" w:after="0"/>
            </w:pPr>
          </w:p>
        </w:tc>
        <w:tc>
          <w:tcPr>
            <w:tcW w:w="7800" w:type="dxa"/>
            <w:noWrap/>
          </w:tcPr>
          <w:p>
            <w:pPr>
              <w:jc w:val="start"/>
              <w:spacing w:before="0" w:after="0"/>
            </w:pPr>
            <w:r>
              <w:rPr/>
              <w:t xml:space="preserve">515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w:t>
      </w:r>
      <w:r>
        <w:rPr>
          <w:b w:val="1"/>
          <w:bCs w:val="1"/>
        </w:rPr>
        <w:t xml:space="preserve">MEGA TRAVEL SAS </w:t>
      </w:r>
      <w:r>
        <w:rPr/>
        <w:t xml:space="preserve">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r>
              <w:rPr>
                <w:color w:val="ffffff"/>
                <w:sz w:val="21"/>
                <w:szCs w:val="21"/>
                <w:b w:val="1"/>
                <w:bCs w:val="1"/>
                <w:shd w:val="clear" w:fill="152441"/>
              </w:rPr>
              <w:t xml:space="preserve"> </w:t>
            </w: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06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Dia completo Paracas e Ica.</w:t>
      </w:r>
    </w:p>
    <w:p>
      <w:pPr>
        <w:numPr>
          <w:ilvl w:val="1"/>
          <w:numId w:val="1"/>
        </w:numPr>
      </w:pPr>
      <w:r>
        <w:rPr/>
        <w:t xml:space="preserve">Medio día visita a la ciudad de Cusco y ruinas aledañas en servicio compartido con entradas.</w:t>
      </w:r>
    </w:p>
    <w:p>
      <w:pPr>
        <w:numPr>
          <w:ilvl w:val="1"/>
          <w:numId w:val="1"/>
        </w:numPr>
      </w:pPr>
      <w:r>
        <w:rPr/>
        <w:t xml:space="preserve">Dia completo Montaña 7 colores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Caballos y arrieros en la excursión a Vinicunca.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8EB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2025-05-12T04:08:17+00:00</dcterms:created>
  <dcterms:modified xsi:type="dcterms:W3CDTF">2025-05-12T04:08:17+00:00</dcterms:modified>
</cp:coreProperties>
</file>

<file path=docProps/custom.xml><?xml version="1.0" encoding="utf-8"?>
<Properties xmlns="http://schemas.openxmlformats.org/officeDocument/2006/custom-properties" xmlns:vt="http://schemas.openxmlformats.org/officeDocument/2006/docPropsVTypes"/>
</file>