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SAO PAULO                    </w:t>
      </w:r>
    </w:p>
    <w:p>
      <w:pPr/>
      <w:r>
        <w:rPr>
          <w:rFonts w:ascii="Arial" w:hAnsi="Arial" w:eastAsia="Arial" w:cs="Arial"/>
          <w:color w:val="light"/>
          <w:sz w:val="22"/>
          <w:szCs w:val="22"/>
          <w:b w:val="0"/>
          <w:bCs w:val="0"/>
        </w:rPr>
        <w:t xml:space="preserve">MTC - 58131</w:t>
      </w:r>
    </w:p>
    <w:p>
      <w:pPr/>
      <w:r>
        <w:rPr>
          <w:rFonts w:ascii="Arial" w:hAnsi="Arial" w:eastAsia="Arial" w:cs="Arial"/>
          <w:color w:val="light"/>
          <w:sz w:val="22"/>
          <w:szCs w:val="22"/>
          <w:b w:val="0"/>
          <w:bCs w:val="0"/>
        </w:rPr>
        <w:t xml:space="preserve">3 Días y 2 Noches</w:t>
      </w:r>
    </w:p>
    <w:p/>
    <w:p/>
    <w:p>
      <w:pPr>
        <w:jc w:val="center"/>
        <w:spacing w:before="450"/>
      </w:pPr>
      <w:r>
        <w:rPr>
          <w:sz w:val="40.5"/>
          <w:szCs w:val="40.5"/>
        </w:rPr>
        <w:t xml:space="preserve">Desde $369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Brasil,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Sao Paulo,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SAO PAULO.</w:t>
      </w:r>
    </w:p>
    <w:p>
      <w:pPr/>
      <w:r>
        <w:rPr/>
        <w:t xml:space="preserve">Llegada al aeropuerto internacional de Sao Paulo, recepción por nuestro personal y traslado al hotel seleccionado. </w:t>
      </w:r>
      <w:r>
        <w:rPr>
          <w:b w:val="1"/>
          <w:bCs w:val="1"/>
        </w:rPr>
        <w:t xml:space="preserve">Alojamiento.</w:t>
      </w:r>
    </w:p>
    <w:p>
      <w:pPr/>
      <w:r>
        <w:rPr/>
        <w:t xml:space="preserve"> </w:t>
      </w:r>
    </w:p>
    <w:p>
      <w:pPr/>
      <w:r>
        <w:rPr>
          <w:b w:val="1"/>
          <w:bCs w:val="1"/>
        </w:rPr>
        <w:t xml:space="preserve">DÍA 02 SAO PAULO.</w:t>
      </w:r>
    </w:p>
    <w:p>
      <w:pPr/>
      <w:r>
        <w:rPr/>
        <w:t xml:space="preserve">Hoy conoceremos Sao Paulo en tour regular de medio día visitando los atractivos más importantes de la ciudad y conociendo sobre algunos de los secretos de Sao Paulo. Pasaremos por los lugares más tradiciones de la ciudad, empezando por la estación de tren “Estación de Luz”, inaugurada en 1867 y conociendo por su belleza arquitectónica. Luego seguiremos al “Terraco Italia”, uno de los edificios más bellos del centro antiguo; al Teatro Municipal, el Edificio Banespa, el patio del colegio y la Catedral da Sé. El tour sigue por el barrio de Liberdade, donde se encuentra la mayor concentración de inmigrantes japoneses y sus típicas decoraciones, el centro financiero de Sao Paulo, en la Av. Paulista, en donde están ubicando los edificios modernos como el MASP (Museo de Arte de Sao Paulo) y terminando en el Parque do Ibirapera, inaugurado en 1954 y considerado uno de los parques más importantes de la ciudad. Regreso al hotel. Resto del día libre. </w:t>
      </w:r>
      <w:r>
        <w:rPr>
          <w:b w:val="1"/>
          <w:bCs w:val="1"/>
        </w:rPr>
        <w:t xml:space="preserve">Alojamiento.</w:t>
      </w:r>
    </w:p>
    <w:p>
      <w:pPr/>
      <w:r>
        <w:rPr/>
        <w:t xml:space="preserve"> </w:t>
      </w:r>
    </w:p>
    <w:p>
      <w:pPr/>
      <w:r>
        <w:rPr>
          <w:b w:val="1"/>
          <w:bCs w:val="1"/>
        </w:rPr>
        <w:t xml:space="preserve">DÍA 03 SAO PAULO.</w:t>
      </w:r>
    </w:p>
    <w:p>
      <w:pPr/>
      <w:r>
        <w:rPr>
          <w:b w:val="1"/>
          <w:bCs w:val="1"/>
        </w:rPr>
        <w:t xml:space="preserve">Desayuno. </w:t>
      </w:r>
      <w:r>
        <w:rPr/>
        <w:t xml:space="preserve">A la hora oportuna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8"/>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HOTEL</w:t>
            </w:r>
          </w:p>
        </w:tc>
        <w:tc>
          <w:tcPr>
            <w:tcW w:w="7800" w:type="dxa"/>
            <w:noWrap/>
          </w:tcPr>
          <w:p>
            <w:pPr/>
            <w:r>
              <w:rPr>
                <w:b w:val="1"/>
                <w:bCs w:val="1"/>
              </w:rPr>
              <w:t xml:space="preserve">VIGENCIA</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c>
          <w:tcPr>
            <w:tcW w:w="7800" w:type="dxa"/>
            <w:noWrap/>
          </w:tcPr>
          <w:p>
            <w:pPr/>
            <w:r>
              <w:rPr>
                <w:b w:val="1"/>
                <w:bCs w:val="1"/>
              </w:rPr>
              <w:t xml:space="preserve">NA* SGL</w:t>
            </w:r>
          </w:p>
        </w:tc>
        <w:tc>
          <w:tcPr>
            <w:tcW w:w="7800" w:type="dxa"/>
            <w:noWrap/>
          </w:tcPr>
          <w:p>
            <w:pPr/>
            <w:r>
              <w:rPr>
                <w:b w:val="1"/>
                <w:bCs w:val="1"/>
              </w:rPr>
              <w:t xml:space="preserve">NA* DBL</w:t>
            </w:r>
          </w:p>
        </w:tc>
        <w:tc>
          <w:tcPr>
            <w:tcW w:w="7800" w:type="dxa"/>
            <w:noWrap/>
          </w:tcPr>
          <w:p>
            <w:pPr/>
            <w:r>
              <w:rPr>
                <w:b w:val="1"/>
                <w:bCs w:val="1"/>
              </w:rPr>
              <w:t xml:space="preserve">NA* TPL</w:t>
            </w:r>
          </w:p>
        </w:tc>
      </w:tr>
      <w:tr>
        <w:trPr/>
        <w:tc>
          <w:tcPr>
            <w:tcW w:w="7800" w:type="dxa"/>
            <w:noWrap/>
          </w:tcPr>
          <w:p>
            <w:pPr/>
            <w:r>
              <w:rPr/>
              <w:t xml:space="preserve">Pergamon 3*</w:t>
            </w:r>
          </w:p>
        </w:tc>
        <w:tc>
          <w:tcPr>
            <w:tcW w:w="7800" w:type="dxa"/>
            <w:noWrap/>
          </w:tcPr>
          <w:p>
            <w:pPr/>
            <w:r>
              <w:rPr/>
              <w:t xml:space="preserve">01 ABR–15 DIC</w:t>
            </w:r>
          </w:p>
        </w:tc>
        <w:tc>
          <w:tcPr>
            <w:tcW w:w="7800" w:type="dxa"/>
            <w:noWrap/>
          </w:tcPr>
          <w:p>
            <w:pPr/>
            <w:r>
              <w:rPr/>
              <w:t xml:space="preserve">USD 699</w:t>
            </w:r>
          </w:p>
        </w:tc>
        <w:tc>
          <w:tcPr>
            <w:tcW w:w="7800" w:type="dxa"/>
            <w:noWrap/>
          </w:tcPr>
          <w:p>
            <w:pPr/>
            <w:r>
              <w:rPr/>
              <w:t xml:space="preserve">USD 369</w:t>
            </w:r>
          </w:p>
        </w:tc>
        <w:tc>
          <w:tcPr>
            <w:tcW w:w="7800" w:type="dxa"/>
            <w:noWrap/>
          </w:tcPr>
          <w:p>
            <w:pPr/>
            <w:r>
              <w:rPr/>
              <w:t xml:space="preserve">OR</w:t>
            </w:r>
          </w:p>
        </w:tc>
        <w:tc>
          <w:tcPr>
            <w:tcW w:w="7800" w:type="dxa"/>
            <w:noWrap/>
          </w:tcPr>
          <w:p>
            <w:pPr/>
            <w:r>
              <w:rPr/>
              <w:t xml:space="preserve">USD 129</w:t>
            </w:r>
          </w:p>
        </w:tc>
        <w:tc>
          <w:tcPr>
            <w:tcW w:w="7800" w:type="dxa"/>
            <w:noWrap/>
          </w:tcPr>
          <w:p>
            <w:pPr/>
            <w:r>
              <w:rPr/>
              <w:t xml:space="preserve">USD 79</w:t>
            </w:r>
          </w:p>
        </w:tc>
        <w:tc>
          <w:tcPr>
            <w:tcW w:w="7800" w:type="dxa"/>
            <w:noWrap/>
          </w:tcPr>
          <w:p>
            <w:pPr/>
            <w:r>
              <w:rPr/>
              <w:t xml:space="preserve">OR</w:t>
            </w:r>
          </w:p>
        </w:tc>
      </w:tr>
      <w:tr>
        <w:trPr/>
        <w:tc>
          <w:tcPr>
            <w:tcW w:w="7800" w:type="dxa"/>
            <w:noWrap/>
          </w:tcPr>
          <w:p>
            <w:pPr/>
            <w:r>
              <w:rPr/>
              <w:t xml:space="preserve">Blue Tree Paulista 4*</w:t>
            </w:r>
          </w:p>
        </w:tc>
        <w:tc>
          <w:tcPr>
            <w:tcW w:w="7800" w:type="dxa"/>
            <w:noWrap/>
          </w:tcPr>
          <w:p>
            <w:pPr/>
            <w:r>
              <w:rPr/>
              <w:t xml:space="preserve">01 ABR–15 DIC</w:t>
            </w:r>
          </w:p>
        </w:tc>
        <w:tc>
          <w:tcPr>
            <w:tcW w:w="7800" w:type="dxa"/>
            <w:noWrap/>
          </w:tcPr>
          <w:p>
            <w:pPr/>
            <w:r>
              <w:rPr/>
              <w:t xml:space="preserve">USD 799</w:t>
            </w:r>
          </w:p>
        </w:tc>
        <w:tc>
          <w:tcPr>
            <w:tcW w:w="7800" w:type="dxa"/>
            <w:noWrap/>
          </w:tcPr>
          <w:p>
            <w:pPr/>
            <w:r>
              <w:rPr/>
              <w:t xml:space="preserve">USD 419</w:t>
            </w:r>
          </w:p>
        </w:tc>
        <w:tc>
          <w:tcPr>
            <w:tcW w:w="7800" w:type="dxa"/>
            <w:noWrap/>
          </w:tcPr>
          <w:p>
            <w:pPr/>
            <w:r>
              <w:rPr/>
              <w:t xml:space="preserve">OR</w:t>
            </w:r>
          </w:p>
        </w:tc>
        <w:tc>
          <w:tcPr>
            <w:tcW w:w="7800" w:type="dxa"/>
            <w:noWrap/>
          </w:tcPr>
          <w:p>
            <w:pPr/>
            <w:r>
              <w:rPr/>
              <w:t xml:space="preserve">USD 179</w:t>
            </w:r>
          </w:p>
        </w:tc>
        <w:tc>
          <w:tcPr>
            <w:tcW w:w="7800" w:type="dxa"/>
            <w:noWrap/>
          </w:tcPr>
          <w:p>
            <w:pPr/>
            <w:r>
              <w:rPr/>
              <w:t xml:space="preserve">USD 99</w:t>
            </w:r>
          </w:p>
        </w:tc>
        <w:tc>
          <w:tcPr>
            <w:tcW w:w="7800" w:type="dxa"/>
            <w:noWrap/>
          </w:tcPr>
          <w:p>
            <w:pPr/>
            <w:r>
              <w:rPr/>
              <w:t xml:space="preserve">OR</w:t>
            </w:r>
          </w:p>
        </w:tc>
      </w:tr>
      <w:tr>
        <w:trPr/>
        <w:tc>
          <w:tcPr>
            <w:tcW w:w="7800" w:type="dxa"/>
            <w:gridSpan w:val="8"/>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8"/>
            <w:noWrap/>
          </w:tcPr>
          <w:p>
            <w:pPr>
              <w:jc w:val="start"/>
            </w:pPr>
            <w:r>
              <w:rPr>
                <w:b w:val="1"/>
                <w:bCs w:val="1"/>
              </w:rPr>
              <w:t xml:space="preserve">TARIFA NO APLICA: </w:t>
            </w:r>
          </w:p>
          <w:p>
            <w:pPr>
              <w:jc w:val="start"/>
            </w:pPr>
            <w:r>
              <w:rPr/>
              <w:t xml:space="preserve">			</w:t>
            </w:r>
          </w:p>
          <w:p>
            <w:pPr>
              <w:jc w:val="start"/>
            </w:pPr>
            <w:r>
              <w:rPr/>
              <w:t xml:space="preserve">				</w:t>
            </w:r>
          </w:p>
          <w:p>
            <w:pPr>
              <w:numPr>
                <w:ilvl w:val="0"/>
                <w:numId w:val="1"/>
              </w:numPr>
            </w:pPr>
            <w:r>
              <w:rPr/>
              <w:t xml:space="preserve">Carnaval, Año nuevo, Semana Santa, Feriados, Fechas de grandes eventos.</w:t>
            </w:r>
          </w:p>
          <w:p>
            <w:pPr>
              <w:jc w:val="start"/>
            </w:pPr>
            <w:r>
              <w:rPr/>
              <w:t xml:space="preserve">			</w:t>
            </w:r>
          </w:p>
          <w:p>
            <w:pPr>
              <w:jc w:val="start"/>
            </w:pPr>
            <w:r>
              <w:rPr/>
              <w:t xml:space="preserve">			</w:t>
            </w:r>
          </w:p>
        </w:tc>
      </w:tr>
      <w:tr>
        <w:trPr/>
        <w:tc>
          <w:tcPr>
            <w:tcW w:w="7800" w:type="dxa"/>
            <w:gridSpan w:val="8"/>
            <w:noWrap/>
          </w:tcPr>
          <w:p>
            <w:pPr>
              <w:jc w:val="start"/>
            </w:pPr>
            <w:r>
              <w:rPr/>
              <w:t xml:space="preserve">			</w:t>
            </w:r>
          </w:p>
          <w:p>
            <w:pPr>
              <w:jc w:val="start"/>
            </w:pPr>
            <w:r>
              <w:rPr/>
              <w:t xml:space="preserve">				</w:t>
            </w:r>
          </w:p>
          <w:p>
            <w:pPr>
              <w:numPr>
                <w:ilvl w:val="0"/>
                <w:numId w:val="2"/>
              </w:numPr>
            </w:pPr>
            <w:r>
              <w:rPr/>
              <w:t xml:space="preserve">Las habitaciones triples son normalmente dobles con cama extra. (Sujeto a disponibilidad)</w:t>
            </w:r>
          </w:p>
          <w:p>
            <w:pPr>
              <w:jc w:val="start"/>
            </w:pPr>
            <w:r>
              <w:rPr/>
              <w:t xml:space="preserve">				</w:t>
            </w:r>
          </w:p>
          <w:p>
            <w:pPr>
              <w:numPr>
                <w:ilvl w:val="0"/>
                <w:numId w:val="2"/>
              </w:numPr>
            </w:pPr>
            <w:r>
              <w:rPr/>
              <w:t xml:space="preserve">OR: Bajo solicitud.</w:t>
            </w:r>
          </w:p>
          <w:p>
            <w:pPr>
              <w:jc w:val="start"/>
            </w:pPr>
            <w:r>
              <w:rPr/>
              <w:t xml:space="preserve">			</w:t>
            </w:r>
          </w:p>
          <w:p>
            <w:pPr>
              <w:jc w:val="start"/>
            </w:pPr>
            <w:r>
              <w:rPr/>
              <w:t xml:space="preserve">			</w:t>
            </w:r>
          </w:p>
        </w:tc>
      </w:tr>
      <w:tr>
        <w:trPr/>
        <w:tc>
          <w:tcPr>
            <w:tcW w:w="7800" w:type="dxa"/>
            <w:gridSpan w:val="8"/>
            <w:noWrap/>
          </w:tcPr>
          <w:p>
            <w:pPr>
              <w:jc w:val="start"/>
            </w:pPr>
            <w:r>
              <w:rPr/>
              <w:t xml:space="preserve">			</w:t>
            </w:r>
          </w:p>
          <w:p>
            <w:pPr>
              <w:jc w:val="start"/>
              <w:spacing w:before="0" w:after="0"/>
            </w:pPr>
            <w:r>
              <w:rPr>
                <w:b w:val="1"/>
                <w:bCs w:val="1"/>
              </w:rPr>
              <w:t xml:space="preserve">POLÍTICA CHDS 2024:</w:t>
            </w:r>
          </w:p>
          <w:p>
            <w:pPr>
              <w:jc w:val="start"/>
            </w:pPr>
            <w:r>
              <w:rPr/>
              <w:t xml:space="preserve">			</w:t>
            </w:r>
          </w:p>
          <w:p>
            <w:pPr>
              <w:jc w:val="start"/>
              <w:spacing w:before="0" w:after="0"/>
            </w:pPr>
            <w:r>
              <w:rPr/>
              <w:t xml:space="preserve">Pergamon: 1 CHD de hasta 10 años free compartiendo el mismo cuarto y cama de los padres.</w:t>
            </w:r>
          </w:p>
          <w:p>
            <w:pPr>
              <w:jc w:val="start"/>
            </w:pPr>
            <w:r>
              <w:rPr/>
              <w:t xml:space="preserve">			</w:t>
            </w:r>
          </w:p>
          <w:p>
            <w:pPr>
              <w:jc w:val="start"/>
              <w:spacing w:before="0" w:after="0"/>
            </w:pPr>
            <w:r>
              <w:rPr/>
              <w:t xml:space="preserve">Blue Tree Paulista: 1 CHD de hasta 2 años free compartiendo el mismo cuarto y cama de los padres. (Paga únicamente servicios) (consultar valor) (Este programa no tiene adicional para 1 pasajero viajando solo).</w:t>
            </w:r>
          </w:p>
          <w:p>
            <w:pPr>
              <w:jc w:val="start"/>
            </w:pPr>
            <w:r>
              <w:rPr/>
              <w:t xml:space="preserve">			</w:t>
            </w:r>
          </w:p>
        </w:tc>
      </w:tr>
    </w:tbl>
    <w:p>
      <w:pPr>
        <w:spacing w:before="0" w:after="0"/>
      </w:pPr>
      <w:r>
        <w:rPr/>
        <w:t xml:space="preserve"> </w:t>
      </w:r>
    </w:p>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3"/>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3"/>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HOTEL SAO PAULO</w:t>
            </w:r>
          </w:p>
        </w:tc>
      </w:tr>
      <w:tr>
        <w:trPr/>
        <w:tc>
          <w:tcPr>
            <w:tcW w:w="7800" w:type="dxa"/>
            <w:noWrap/>
          </w:tcPr>
          <w:p>
            <w:pPr/>
            <w:r>
              <w:rPr/>
              <w:t xml:space="preserve">3*</w:t>
            </w:r>
          </w:p>
        </w:tc>
        <w:tc>
          <w:tcPr>
            <w:tcW w:w="7800" w:type="dxa"/>
            <w:noWrap/>
          </w:tcPr>
          <w:p>
            <w:pPr/>
            <w:r>
              <w:rPr/>
              <w:t xml:space="preserve">Pergamon</w:t>
            </w:r>
          </w:p>
        </w:tc>
      </w:tr>
      <w:tr>
        <w:trPr/>
        <w:tc>
          <w:tcPr>
            <w:tcW w:w="7800" w:type="dxa"/>
            <w:noWrap/>
          </w:tcPr>
          <w:p>
            <w:pPr/>
            <w:r>
              <w:rPr/>
              <w:t xml:space="preserve">4*</w:t>
            </w:r>
          </w:p>
        </w:tc>
        <w:tc>
          <w:tcPr>
            <w:tcW w:w="7800" w:type="dxa"/>
            <w:noWrap/>
          </w:tcPr>
          <w:p>
            <w:pPr/>
            <w:r>
              <w:rPr/>
              <w:t xml:space="preserve">Blue Tree Paulista</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Traslado aeropuerto GRU – CGH / Hotel / aeropuerto GRU – CGH.</w:t>
      </w:r>
    </w:p>
    <w:p>
      <w:pPr>
        <w:numPr>
          <w:ilvl w:val="1"/>
          <w:numId w:val="4"/>
        </w:numPr>
      </w:pPr>
      <w:r>
        <w:rPr/>
        <w:t xml:space="preserve">Half Day City Tour Sao Paulo.</w:t>
      </w:r>
    </w:p>
    <w:p>
      <w:pPr>
        <w:numPr>
          <w:ilvl w:val="1"/>
          <w:numId w:val="4"/>
        </w:numPr>
      </w:pPr>
      <w:r>
        <w:rPr/>
        <w:t xml:space="preserve">02 noches de alojamiento en habitación standard con desayuno e impuestos obligatorios incluidos.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internacionales y/o domésticos.</w:t>
      </w:r>
    </w:p>
    <w:p>
      <w:pPr>
        <w:numPr>
          <w:ilvl w:val="1"/>
          <w:numId w:val="4"/>
        </w:numPr>
      </w:pPr>
      <w:r>
        <w:rPr/>
        <w:t xml:space="preserve">Servicios médicos.</w:t>
      </w:r>
    </w:p>
    <w:p>
      <w:pPr>
        <w:numPr>
          <w:ilvl w:val="1"/>
          <w:numId w:val="4"/>
        </w:numPr>
      </w:pPr>
      <w:r>
        <w:rPr/>
        <w:t xml:space="preserve">Desayuno el día del check-in.</w:t>
      </w:r>
    </w:p>
    <w:p>
      <w:pPr>
        <w:numPr>
          <w:ilvl w:val="1"/>
          <w:numId w:val="4"/>
        </w:numPr>
      </w:pPr>
      <w:r>
        <w:rPr/>
        <w:t xml:space="preserve">Cualquier otro servicio no especificado en el incluye.</w:t>
      </w:r>
    </w:p>
    <w:p>
      <w:pPr>
        <w:numPr>
          <w:ilvl w:val="1"/>
          <w:numId w:val="4"/>
        </w:numPr>
      </w:pPr>
      <w:r>
        <w:rPr/>
        <w:t xml:space="preserve">Bebidas y postres en las comidas incluidas.</w:t>
      </w:r>
    </w:p>
    <w:p>
      <w:pPr>
        <w:numPr>
          <w:ilvl w:val="1"/>
          <w:numId w:val="4"/>
        </w:numPr>
      </w:pPr>
      <w:r>
        <w:rPr/>
        <w:t xml:space="preserve">Propinas.</w:t>
      </w:r>
    </w:p>
    <w:p>
      <w:pPr>
        <w:numPr>
          <w:ilvl w:val="1"/>
          <w:numId w:val="4"/>
        </w:numPr>
      </w:pPr>
      <w:r>
        <w:rPr/>
        <w:t xml:space="preserve">Entradas a los parques nacionales.</w:t>
      </w:r>
    </w:p>
    <w:p>
      <w:pPr>
        <w:numPr>
          <w:ilvl w:val="1"/>
          <w:numId w:val="4"/>
        </w:numPr>
      </w:pPr>
      <w:r>
        <w:rPr/>
        <w:t xml:space="preserve">Tours opcionales.</w:t>
      </w:r>
    </w:p>
    <w:p>
      <w:pPr>
        <w:numPr>
          <w:ilvl w:val="1"/>
          <w:numId w:val="4"/>
        </w:numPr>
      </w:pPr>
      <w:r>
        <w:rPr/>
        <w:t xml:space="preserve">Gastos personales.</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A2330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AA00D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B7E3B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DECCE2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2025-05-12T09:34:24+00:00</dcterms:created>
  <dcterms:modified xsi:type="dcterms:W3CDTF">2025-05-12T09:34:24+00:00</dcterms:modified>
</cp:coreProperties>
</file>

<file path=docProps/custom.xml><?xml version="1.0" encoding="utf-8"?>
<Properties xmlns="http://schemas.openxmlformats.org/officeDocument/2006/custom-properties" xmlns:vt="http://schemas.openxmlformats.org/officeDocument/2006/docPropsVTypes"/>
</file>