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PERÚ IDEAL                    </w:t>
      </w:r>
    </w:p>
    <w:p>
      <w:pPr/>
      <w:r>
        <w:rPr>
          <w:rFonts w:ascii="Arial" w:hAnsi="Arial" w:eastAsia="Arial" w:cs="Arial"/>
          <w:color w:val="light"/>
          <w:sz w:val="22"/>
          <w:szCs w:val="22"/>
          <w:b w:val="0"/>
          <w:bCs w:val="0"/>
        </w:rPr>
        <w:t xml:space="preserve">MTC - 58054</w:t>
      </w:r>
    </w:p>
    <w:p>
      <w:pPr/>
      <w:r>
        <w:rPr>
          <w:rFonts w:ascii="Arial" w:hAnsi="Arial" w:eastAsia="Arial" w:cs="Arial"/>
          <w:color w:val="light"/>
          <w:sz w:val="22"/>
          <w:szCs w:val="22"/>
          <w:b w:val="0"/>
          <w:bCs w:val="0"/>
        </w:rPr>
        <w:t xml:space="preserve">9 Días y 8 Noches</w:t>
      </w:r>
    </w:p>
    <w:p/>
    <w:p/>
    <w:p>
      <w:pPr>
        <w:jc w:val="center"/>
        <w:spacing w:before="450"/>
      </w:pPr>
      <w:r>
        <w:rPr>
          <w:sz w:val="40.5"/>
          <w:szCs w:val="40.5"/>
        </w:rPr>
        <w:t xml:space="preserve">Desde $1004</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Perú,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Lima, </w:t>
      </w:r>
      <w:r>
        <w:rPr/>
        <w:t xml:space="preserve">Cusco, </w:t>
      </w:r>
      <w:r>
        <w:rPr/>
        <w:t xml:space="preserve">Valle Sagrado de Los Incas, </w:t>
      </w:r>
      <w:r>
        <w:rPr/>
        <w:t xml:space="preserve">Machu Picchu, </w:t>
      </w:r>
      <w:r>
        <w:rPr/>
        <w:t xml:space="preserve">Puno,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COLOMBIA – LIMA</w:t>
      </w:r>
      <w:br/>
      <w:r>
        <w:rPr/>
        <w:t xml:space="preserve">Presentarse con tres horas de anticipación en el aeropuerto para tomar el vuelo hacia la ciudad de </w:t>
      </w:r>
      <w:r>
        <w:rPr>
          <w:b w:val="1"/>
          <w:bCs w:val="1"/>
        </w:rPr>
        <w:t xml:space="preserve">LIMA.</w:t>
      </w:r>
      <w:r>
        <w:rPr/>
        <w:t xml:space="preserve"> Llegada a la ciudad de Lima, asistencia y traslado al hotel. </w:t>
      </w:r>
      <w:r>
        <w:rPr>
          <w:b w:val="1"/>
          <w:bCs w:val="1"/>
        </w:rPr>
        <w:t xml:space="preserve">Alojamiento</w:t>
      </w:r>
      <w:r>
        <w:rPr/>
        <w:t xml:space="preserve">.</w:t>
      </w:r>
    </w:p>
    <w:p>
      <w:pPr/>
      <w:r>
        <w:rPr>
          <w:b w:val="1"/>
          <w:bCs w:val="1"/>
        </w:rPr>
        <w:t xml:space="preserve">DÍA 02 </w:t>
      </w:r>
      <w:br/>
      <w:r>
        <w:rPr>
          <w:b w:val="1"/>
          <w:bCs w:val="1"/>
        </w:rPr>
        <w:t xml:space="preserve">LIMA</w:t>
      </w:r>
      <w:br/>
      <w:r>
        <w:rPr>
          <w:b w:val="1"/>
          <w:bCs w:val="1"/>
        </w:rPr>
        <w:t xml:space="preserve">DESAYUNO</w:t>
      </w:r>
      <w:r>
        <w:rPr/>
        <w:t xml:space="preserve">. Por la mañana, visita de la ciudad de los reyes. Iniciaremos nuestro recorrido por el barrio de Miraflores. Nuestra primera parada será el famoso Parque del Beso, un ícono de la ciudad y desde donde se tiene una linda vista de la bahía de Lima. Luego nos dirigiremos a el Centro histórico de Lima, Patrimonio de la Humanidad de la UNESCO, que nos espera lleno de historias de antaño. En el camino cruzaremos frente a la Huaca Pucllana, pirámide preinca que confunde con una ciudad moderna. Llegaremos a la Plaza Mayor de Lima, rodeada por la Catedral, el Arzobispado de Lima, el Palacios de Gobierno y la Municipalidad. Ingresaremos a la Catedral de Lima, donde se encuentra la cripta del conquistador Francisco Pizarro. Cruzaremos la Plaza mayor e ingresaremos al Convento de Santo Domingo, joya arquitectónica colonial donde el tiempo pareciera haberse detenido. En este lugar reposan los restos de Santa Rosa de Lima, San Martín de Porres y San Juan Masías, santos de gran devoción. En su interior, nos encontraremos con una gran biblioteca que guarda libros impresos en el siglo XV. En este convento se fundó la primera universidad de América, San Marcos. Dejaremos el centro de Lima, retornando al hotel.  </w:t>
      </w:r>
      <w:r>
        <w:rPr>
          <w:b w:val="1"/>
          <w:bCs w:val="1"/>
        </w:rPr>
        <w:t xml:space="preserve">Alojamiento</w:t>
      </w:r>
      <w:r>
        <w:rPr/>
        <w:t xml:space="preserve">.</w:t>
      </w:r>
    </w:p>
    <w:p>
      <w:pPr/>
      <w:r>
        <w:rPr>
          <w:b w:val="1"/>
          <w:bCs w:val="1"/>
        </w:rPr>
        <w:t xml:space="preserve">DÍA 03</w:t>
      </w:r>
      <w:br/>
      <w:r>
        <w:rPr>
          <w:b w:val="1"/>
          <w:bCs w:val="1"/>
        </w:rPr>
        <w:t xml:space="preserve">LIMA – CUSCO</w:t>
      </w:r>
      <w:br/>
      <w:r>
        <w:rPr>
          <w:b w:val="1"/>
          <w:bCs w:val="1"/>
        </w:rPr>
        <w:t xml:space="preserve">DESAYUNO</w:t>
      </w:r>
      <w:r>
        <w:rPr/>
        <w:t xml:space="preserve">. Traslado al aeropuerto para nuestra salida a Cusco. A la llegada, asistencia y traslado al hotel. Resto de la mañana libre para aclimatarnos. Por la tarde, recorrido exclusivo de la ciudad que inicia con una visita a la Plaza de San Cristóbal para disfrutar de una vista panorámica de la ciudad. Luego, visitaremos el Mercado de San Pedro, donde nos empaparemos del sabor local y conoceremos más de cerca los productos de la zona en este mercado que lo tiene todo y abastece a la ciudad completa. Luego, el Templo de Qorikancha nos recibe con toda su magnificencia y su fastuosidad, paredes que estuvieron revestidas de oro.  Desde San Blas, el barrio de los artesanos, bajaremos a pie por la calle Hatun Rumiyoc encontrando a nuestro paso el palacio Inca Roca, hoy el Palacio Arzobispal, tendremos tiempo para admirar la mundialmente famosa Piedra de los Doce Ángulos. Seguiremos a la Plaza de Armas para visitar La Catedral que alberga obras coloniales de increíble valor.  </w:t>
      </w:r>
      <w:r>
        <w:rPr>
          <w:b w:val="1"/>
          <w:bCs w:val="1"/>
        </w:rPr>
        <w:t xml:space="preserve">Alojamiento</w:t>
      </w:r>
      <w:r>
        <w:rPr/>
        <w:t xml:space="preserve">.</w:t>
      </w:r>
    </w:p>
    <w:p>
      <w:pPr/>
      <w:r>
        <w:rPr>
          <w:b w:val="1"/>
          <w:bCs w:val="1"/>
        </w:rPr>
        <w:t xml:space="preserve">NOTA: </w:t>
      </w:r>
      <w:r>
        <w:rPr/>
        <w:t xml:space="preserve">Se sugiere que los vuelos lleguen a Cusco máximo 11:30am.</w:t>
      </w:r>
    </w:p>
    <w:p>
      <w:pPr/>
      <w:r>
        <w:rPr>
          <w:b w:val="1"/>
          <w:bCs w:val="1"/>
        </w:rPr>
        <w:t xml:space="preserve">DÍA 04 </w:t>
      </w:r>
      <w:br/>
      <w:r>
        <w:rPr>
          <w:b w:val="1"/>
          <w:bCs w:val="1"/>
        </w:rPr>
        <w:t xml:space="preserve">CUSCO – VALLE SAGRADO</w:t>
      </w:r>
      <w:br/>
      <w:r>
        <w:rPr>
          <w:b w:val="1"/>
          <w:bCs w:val="1"/>
        </w:rPr>
        <w:t xml:space="preserve">DESAYUNO</w:t>
      </w:r>
      <w:r>
        <w:rPr/>
        <w:t xml:space="preserve">. Este día visitaremos los sitios más resaltantes del Valle Sagrado de los Incas. Partiremos hacia el Pueblo de Chinchero, el más típico y pintoresco del Valle Sagrado. Este pueblo es famoso por sus mujeres tejedoras. Breve parada en un centro textil para apreciar las antiguas técnicas incas para el teñido e hilado con lana de Alpaca. Visitaremos su la plaza inca con su bella Iglesia colonial. Continuaremos hacia Moray, bello sitio arqueológico inca compuesto de terrazas agrícolas concéntricas que sirvieron como laboratorio para recrear microclimas.</w:t>
      </w:r>
      <w:r>
        <w:rPr>
          <w:b w:val="1"/>
          <w:bCs w:val="1"/>
        </w:rPr>
        <w:t xml:space="preserve"> ALMUERZO INCLUIDO</w:t>
      </w:r>
      <w:r>
        <w:rPr/>
        <w:t xml:space="preserve">. Continuaremos para visitar el último pueblo viviente de los Incas, Ollantaytambo.   Visitaremos el Templo de las diez ventanas, los baños de la ñusta, y el Templo del Sol. Las postales desde las alturas de Ollantaytambo cerraran este mágico día en el Valle Sagrado de los Incas.  </w:t>
      </w:r>
      <w:r>
        <w:rPr>
          <w:b w:val="1"/>
          <w:bCs w:val="1"/>
        </w:rPr>
        <w:t xml:space="preserve">Alojamiento</w:t>
      </w:r>
      <w:r>
        <w:rPr/>
        <w:t xml:space="preserve">.</w:t>
      </w:r>
    </w:p>
    <w:p>
      <w:pPr/>
      <w:r>
        <w:rPr>
          <w:b w:val="1"/>
          <w:bCs w:val="1"/>
        </w:rPr>
        <w:t xml:space="preserve">DÍA 05</w:t>
      </w:r>
      <w:br/>
      <w:r>
        <w:rPr>
          <w:b w:val="1"/>
          <w:bCs w:val="1"/>
        </w:rPr>
        <w:t xml:space="preserve">VALLE SAGRADO – MACHU PICCHU – CUSCO</w:t>
      </w:r>
      <w:br/>
      <w:r>
        <w:rPr>
          <w:b w:val="1"/>
          <w:bCs w:val="1"/>
        </w:rPr>
        <w:t xml:space="preserve">DESAYUNO</w:t>
      </w:r>
      <w:r>
        <w:rPr/>
        <w:t xml:space="preserve">. Nos dirigiremos hacia la estación de tren de Ollantaytambo de acuerdo con la temporada, donde partiremos en tren para conocer una de las 7 Maravillas del Mundo. Arribaremos a la estación de Pueblo de Machu Picchu, donde nuestro personal nos asistirá para abordar el transporte que ascenderá por un camino intrincado obsequiándonos una espectacular vista del río Urubamba que da forma al famoso cañón. La Ciudad Perdida de los Incas, Machu Picchu, nos recibirá con sus increíbles terrazas, escalinatas, recintos ceremoniales y áreas urbanas.  La energía emana de todo el lugar. Luego de la visita guiada, descenderemos al pueblo y</w:t>
      </w:r>
      <w:r>
        <w:rPr>
          <w:b w:val="1"/>
          <w:bCs w:val="1"/>
        </w:rPr>
        <w:t xml:space="preserve"> ALMUERZO INCLUIDO</w:t>
      </w:r>
      <w:r>
        <w:rPr/>
        <w:t xml:space="preserve"> A la hora coordinada, retornaremos en tren y seremos trasladados al hotel.  </w:t>
      </w:r>
      <w:r>
        <w:rPr>
          <w:b w:val="1"/>
          <w:bCs w:val="1"/>
        </w:rPr>
        <w:t xml:space="preserve">Alojamiento</w:t>
      </w:r>
      <w:r>
        <w:rPr/>
        <w:t xml:space="preserve">.</w:t>
      </w:r>
    </w:p>
    <w:p>
      <w:pPr/>
      <w:r>
        <w:rPr>
          <w:b w:val="1"/>
          <w:bCs w:val="1"/>
        </w:rPr>
        <w:t xml:space="preserve">DÍA 06 </w:t>
      </w:r>
      <w:br/>
      <w:r>
        <w:rPr>
          <w:b w:val="1"/>
          <w:bCs w:val="1"/>
        </w:rPr>
        <w:t xml:space="preserve">CUSCO</w:t>
      </w:r>
      <w:br/>
      <w:r>
        <w:rPr>
          <w:b w:val="1"/>
          <w:bCs w:val="1"/>
        </w:rPr>
        <w:t xml:space="preserve">DESAYUNO</w:t>
      </w:r>
      <w:r>
        <w:rPr/>
        <w:t xml:space="preserve">. Día libre para actividades personales o tours opcionales.</w:t>
      </w:r>
      <w:r>
        <w:rPr>
          <w:b w:val="1"/>
          <w:bCs w:val="1"/>
        </w:rPr>
        <w:t xml:space="preserve"> Alojamiento</w:t>
      </w:r>
      <w:r>
        <w:rPr/>
        <w:t xml:space="preserve">.</w:t>
      </w:r>
      <w:br/>
      <w:br/>
      <w:r>
        <w:rPr>
          <w:b w:val="1"/>
          <w:bCs w:val="1"/>
        </w:rPr>
        <w:t xml:space="preserve">Tour opcional: MONTAÑA DE LOS 7 COLORES – VINICUNCA O LAGUNA HUMANTAY.</w:t>
      </w:r>
      <w:br/>
      <w:r>
        <w:rPr>
          <w:b w:val="1"/>
          <w:bCs w:val="1"/>
        </w:rPr>
        <w:t xml:space="preserve">Duración</w:t>
      </w:r>
      <w:r>
        <w:rPr/>
        <w:t xml:space="preserve">: </w:t>
      </w:r>
      <w:r>
        <w:rPr>
          <w:b w:val="1"/>
          <w:bCs w:val="1"/>
        </w:rPr>
        <w:t xml:space="preserve">Dia completo. Servicio compartido.</w:t>
      </w:r>
      <w:br/>
      <w:r>
        <w:rPr/>
        <w:t xml:space="preserve">Muy temprano por la mañana emprenderemos nuestro viaje a lo largo del Valle Sur con destino a Quechuyno, punto de partida de nuestra aventura hacia el Cerro Colorado o Montaña de siete colores, situada a unos 100 Km. al sudeste de la ciudad del Cusco.  Después de disfrutar de un desayuno tradicional de la zona, iniciaremos nuestra caminata hasta llegar al lugar de control de acceso a este místico lugar. Continuando la caminata observaremos cómo los colores a nuestro alrededor irán cambiando por el clima, llegaremos a una altura aproximada de 5000 msnm, cima de la misteriosa montaña. Sus formaciones geológicas nos revelarán todo su esplendor en contraste con el cielo azul, formando una barrera formidable entre el desierto de la costa y la selva amazónica dominada por el hermoso nevado Ausangate. Opera de marzo a diciembre.</w:t>
      </w:r>
      <w:br/>
      <w:r>
        <w:rPr>
          <w:b w:val="1"/>
          <w:bCs w:val="1"/>
        </w:rPr>
        <w:t xml:space="preserve">PRECIO POR PERSONA USD 102</w:t>
      </w:r>
      <w:br/>
      <w:r>
        <w:rPr>
          <w:b w:val="1"/>
          <w:bCs w:val="1"/>
        </w:rPr>
        <w:t xml:space="preserve">Precio referencial sujeto disponibilidad y cambio.</w:t>
      </w:r>
      <w:br/>
      <w:br/>
      <w:r>
        <w:rPr>
          <w:b w:val="1"/>
          <w:bCs w:val="1"/>
        </w:rPr>
        <w:t xml:space="preserve">DÍA 07 </w:t>
      </w:r>
      <w:br/>
      <w:r>
        <w:rPr>
          <w:b w:val="1"/>
          <w:bCs w:val="1"/>
        </w:rPr>
        <w:t xml:space="preserve">CUSCO – PUNO</w:t>
      </w:r>
      <w:br/>
      <w:r>
        <w:rPr>
          <w:b w:val="1"/>
          <w:bCs w:val="1"/>
        </w:rPr>
        <w:t xml:space="preserve">DESAYUNO</w:t>
      </w:r>
      <w:r>
        <w:rPr/>
        <w:t xml:space="preserve">. Partiremos en un bus turístico a la ciudad de Puno, una ruta paisajística acompañados del río Vilcanota para luego ingresar a la meseta del Collao, el altiplano andino. Nuestra primera parada será en la Iglesia de San Pedro Apóstol en Andahuaylillas conocida como “La Sixtina de América”. Los muros y techos colmados de pinturas murales del siglo XVII. Continuaremos hacia Racchi, Templo del Dios Wiracocha, en el cual destacan los restos de las columnas y muros que nos dan una idea del tamaño monumental de esta construcción en épocas incas. Nuestro camino alcanzará el punto más alto en La Raya a 4,800 m.s.n.m., lugar donde se da la división de las aguas de la cuenca del Titicaca y los ríos que irán al Amazonas. </w:t>
      </w:r>
      <w:r>
        <w:rPr>
          <w:b w:val="1"/>
          <w:bCs w:val="1"/>
        </w:rPr>
        <w:t xml:space="preserve">Almuerzo (incluido)</w:t>
      </w:r>
      <w:r>
        <w:rPr/>
        <w:t xml:space="preserve">. Visita del Museo de Sitio de Pucará. Esta localidad es cuna de los famosos toritos de Pucará. Arribaremos a Puno y traslado al hotel.  </w:t>
      </w:r>
      <w:r>
        <w:rPr>
          <w:b w:val="1"/>
          <w:bCs w:val="1"/>
        </w:rPr>
        <w:t xml:space="preserve">Alojamiento</w:t>
      </w:r>
      <w:r>
        <w:rPr/>
        <w:t xml:space="preserve">.</w:t>
      </w:r>
    </w:p>
    <w:p>
      <w:pPr/>
      <w:r>
        <w:rPr>
          <w:b w:val="1"/>
          <w:bCs w:val="1"/>
        </w:rPr>
        <w:t xml:space="preserve">DÍA 08 </w:t>
      </w:r>
      <w:br/>
      <w:r>
        <w:rPr>
          <w:b w:val="1"/>
          <w:bCs w:val="1"/>
        </w:rPr>
        <w:t xml:space="preserve">LAGO TITICACA</w:t>
      </w:r>
      <w:br/>
      <w:r>
        <w:rPr>
          <w:b w:val="1"/>
          <w:bCs w:val="1"/>
        </w:rPr>
        <w:t xml:space="preserve">DESAYUNO.</w:t>
      </w:r>
      <w:r>
        <w:rPr/>
        <w:t xml:space="preserve"> Por la mañana, embarcaremos en una lancha para visitar un pueblo que huyendo de las diferentes culturas que llegaron a dominarlos se refugiaron dentro del lago Titicaca, los Uros. Esta comunidad sigue construyendo sus islas siguiendo las técnicas ancestrales, y nos reciben para transmitirnos sus conocimientos.  Un pueblo que vive de sus visitantes. Continuaremos navegando hacia la Isla de Taquile. La comunidad de la isla ha mantenido vivas sus tradiciones, vestimentas y forma de vida. Es una de las pocas comunidades quechua en una región esencialmente aymara, y se han mantenido cerrados a que la modernidad cambie sus vidas. Nos recibirán con su música y danzas. </w:t>
      </w:r>
      <w:r>
        <w:rPr>
          <w:b w:val="1"/>
          <w:bCs w:val="1"/>
        </w:rPr>
        <w:t xml:space="preserve">Almuerzo (incluido)</w:t>
      </w:r>
      <w:r>
        <w:rPr/>
        <w:t xml:space="preserve"> en restaurante comunal, una comida simple pero rica en nutrientes. A continuación, realizaremos una caminata por los alrededores para apreciar los bellos paisajes del lago Titicaca. Regreso al puerto de Puno. Traslado al hotel.  </w:t>
      </w:r>
      <w:r>
        <w:rPr>
          <w:b w:val="1"/>
          <w:bCs w:val="1"/>
        </w:rPr>
        <w:t xml:space="preserve">Alojamiento</w:t>
      </w:r>
      <w:r>
        <w:rPr/>
        <w:t xml:space="preserve">.</w:t>
      </w:r>
    </w:p>
    <w:p>
      <w:pPr/>
      <w:r>
        <w:rPr>
          <w:b w:val="1"/>
          <w:bCs w:val="1"/>
        </w:rPr>
        <w:t xml:space="preserve">DÍA 09 PUNO – LIMA</w:t>
      </w:r>
      <w:br/>
      <w:r>
        <w:rPr>
          <w:b w:val="1"/>
          <w:bCs w:val="1"/>
        </w:rPr>
        <w:t xml:space="preserve">DESAYUNO. </w:t>
      </w:r>
      <w:r>
        <w:rPr/>
        <w:t xml:space="preserve">A la hora indicada traslado al aeropuerto para tomar el vuelo de salida.  </w:t>
      </w:r>
    </w:p>
    <w:p>
      <w:pPr/>
      <w:r>
        <w:rPr>
          <w:b w:val="1"/>
          <w:bCs w:val="1"/>
        </w:rPr>
        <w:t xml:space="preserve">NOTA IMPORTANTES:</w:t>
      </w:r>
    </w:p>
    <w:p>
      <w:pP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tbl>
      <w:tblGrid>
        <w:gridCol w:w="7800" w:type="dxa"/>
        <w:gridCol w:w="7800" w:type="dxa"/>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CATEGORIA</w:t>
            </w:r>
          </w:p>
          <w:p>
            <w:pPr>
              <w:jc w:val="start"/>
              <w:spacing w:before="0" w:after="0"/>
            </w:pPr>
          </w:p>
        </w:tc>
        <w:tc>
          <w:tcPr>
            <w:tcW w:w="7800" w:type="dxa"/>
            <w:shd w:val="clear" w:fill="152441"/>
            <w:noWrap/>
          </w:tcPr>
          <w:p>
            <w:pPr>
              <w:jc w:val="start"/>
              <w:spacing w:before="0" w:after="0"/>
            </w:pPr>
            <w:r>
              <w:rPr>
                <w:color w:val="ffffff"/>
                <w:sz w:val="21"/>
                <w:szCs w:val="21"/>
                <w:b w:val="1"/>
                <w:bCs w:val="1"/>
                <w:shd w:val="clear" w:fill="152441"/>
              </w:rPr>
              <w:t xml:space="preserve">SENCILLA</w:t>
            </w:r>
          </w:p>
          <w:p>
            <w:pPr>
              <w:jc w:val="start"/>
              <w:spacing w:before="0" w:after="0"/>
            </w:pPr>
          </w:p>
        </w:tc>
        <w:tc>
          <w:tcPr>
            <w:tcW w:w="7800" w:type="dxa"/>
            <w:shd w:val="clear" w:fill="152441"/>
            <w:noWrap/>
          </w:tcPr>
          <w:p>
            <w:pPr>
              <w:jc w:val="start"/>
              <w:spacing w:before="0" w:after="0"/>
            </w:pPr>
            <w:r>
              <w:rPr>
                <w:color w:val="ffffff"/>
                <w:sz w:val="21"/>
                <w:szCs w:val="21"/>
                <w:b w:val="1"/>
                <w:bCs w:val="1"/>
                <w:shd w:val="clear" w:fill="152441"/>
              </w:rPr>
              <w:t xml:space="preserve">DOBLE</w:t>
            </w:r>
          </w:p>
          <w:p>
            <w:pPr>
              <w:jc w:val="start"/>
              <w:spacing w:before="0" w:after="0"/>
            </w:pPr>
          </w:p>
        </w:tc>
        <w:tc>
          <w:tcPr>
            <w:tcW w:w="7800" w:type="dxa"/>
            <w:shd w:val="clear" w:fill="152441"/>
            <w:noWrap/>
          </w:tcPr>
          <w:p>
            <w:pPr>
              <w:jc w:val="start"/>
              <w:spacing w:before="0" w:after="0"/>
            </w:pPr>
            <w:r>
              <w:rPr>
                <w:color w:val="ffffff"/>
                <w:sz w:val="21"/>
                <w:szCs w:val="21"/>
                <w:b w:val="1"/>
                <w:bCs w:val="1"/>
                <w:shd w:val="clear" w:fill="152441"/>
              </w:rPr>
              <w:t xml:space="preserve">TRIPLE</w:t>
            </w:r>
          </w:p>
          <w:p>
            <w:pPr>
              <w:jc w:val="start"/>
              <w:spacing w:before="0" w:after="0"/>
            </w:pPr>
          </w:p>
        </w:tc>
        <w:tc>
          <w:tcPr>
            <w:tcW w:w="7800" w:type="dxa"/>
            <w:shd w:val="clear" w:fill="152441"/>
            <w:noWrap/>
          </w:tcPr>
          <w:p>
            <w:pPr>
              <w:jc w:val="start"/>
              <w:spacing w:before="0" w:after="0"/>
            </w:pPr>
            <w:r>
              <w:rPr>
                <w:color w:val="ffffff"/>
                <w:sz w:val="21"/>
                <w:szCs w:val="21"/>
                <w:b w:val="1"/>
                <w:bCs w:val="1"/>
                <w:shd w:val="clear" w:fill="152441"/>
              </w:rPr>
              <w:t xml:space="preserve">NIÑO CON CAMA</w:t>
            </w:r>
          </w:p>
          <w:p>
            <w:pPr>
              <w:jc w:val="start"/>
              <w:spacing w:before="0" w:after="0"/>
            </w:pPr>
          </w:p>
        </w:tc>
        <w:tc>
          <w:tcPr>
            <w:tcW w:w="7800" w:type="dxa"/>
            <w:shd w:val="clear" w:fill="152441"/>
            <w:noWrap/>
          </w:tcPr>
          <w:p>
            <w:pPr>
              <w:jc w:val="start"/>
              <w:spacing w:before="0" w:after="0"/>
            </w:pPr>
            <w:r>
              <w:rPr>
                <w:color w:val="ffffff"/>
                <w:sz w:val="21"/>
                <w:szCs w:val="21"/>
                <w:b w:val="1"/>
                <w:bCs w:val="1"/>
                <w:shd w:val="clear" w:fill="152441"/>
              </w:rPr>
              <w:t xml:space="preserve">NIÑO SIN CAMA</w:t>
            </w:r>
          </w:p>
          <w:p>
            <w:pPr>
              <w:jc w:val="start"/>
              <w:spacing w:before="0" w:after="0"/>
            </w:pPr>
          </w:p>
        </w:tc>
      </w:tr>
      <w:tr>
        <w:trPr/>
        <w:tc>
          <w:tcPr>
            <w:tcW w:w="7800" w:type="dxa"/>
            <w:noWrap/>
          </w:tcPr>
          <w:p>
            <w:pPr>
              <w:jc w:val="start"/>
              <w:spacing w:before="0" w:after="0"/>
            </w:pPr>
            <w:r>
              <w:rPr/>
              <w:t xml:space="preserve">Turista</w:t>
            </w:r>
          </w:p>
          <w:p>
            <w:pPr>
              <w:jc w:val="start"/>
              <w:spacing w:before="0" w:after="0"/>
            </w:pPr>
          </w:p>
        </w:tc>
        <w:tc>
          <w:tcPr>
            <w:tcW w:w="7800" w:type="dxa"/>
            <w:noWrap/>
          </w:tcPr>
          <w:p>
            <w:pPr>
              <w:jc w:val="start"/>
              <w:spacing w:before="0" w:after="0"/>
            </w:pPr>
            <w:r>
              <w:rPr/>
              <w:t xml:space="preserve">1.332</w:t>
            </w:r>
          </w:p>
          <w:p>
            <w:pPr>
              <w:jc w:val="start"/>
              <w:spacing w:before="0" w:after="0"/>
            </w:pPr>
          </w:p>
        </w:tc>
        <w:tc>
          <w:tcPr>
            <w:tcW w:w="7800" w:type="dxa"/>
            <w:noWrap/>
          </w:tcPr>
          <w:p>
            <w:pPr>
              <w:jc w:val="start"/>
              <w:spacing w:before="0" w:after="0"/>
            </w:pPr>
            <w:r>
              <w:rPr/>
              <w:t xml:space="preserve">1.047</w:t>
            </w:r>
          </w:p>
          <w:p>
            <w:pPr>
              <w:jc w:val="start"/>
              <w:spacing w:before="0" w:after="0"/>
            </w:pPr>
          </w:p>
        </w:tc>
        <w:tc>
          <w:tcPr>
            <w:tcW w:w="7800" w:type="dxa"/>
            <w:noWrap/>
          </w:tcPr>
          <w:p>
            <w:pPr>
              <w:jc w:val="start"/>
              <w:spacing w:before="0" w:after="0"/>
            </w:pPr>
            <w:r>
              <w:rPr/>
              <w:t xml:space="preserve">1.004</w:t>
            </w:r>
          </w:p>
          <w:p>
            <w:pPr>
              <w:jc w:val="start"/>
              <w:spacing w:before="0" w:after="0"/>
            </w:pPr>
          </w:p>
        </w:tc>
        <w:tc>
          <w:tcPr>
            <w:tcW w:w="7800" w:type="dxa"/>
            <w:noWrap/>
          </w:tcPr>
          <w:p>
            <w:pPr>
              <w:jc w:val="start"/>
              <w:spacing w:before="0" w:after="0"/>
            </w:pPr>
            <w:r>
              <w:rPr/>
              <w:t xml:space="preserve">816</w:t>
            </w:r>
          </w:p>
          <w:p>
            <w:pPr>
              <w:jc w:val="start"/>
              <w:spacing w:before="0" w:after="0"/>
            </w:pPr>
          </w:p>
        </w:tc>
        <w:tc>
          <w:tcPr>
            <w:tcW w:w="7800" w:type="dxa"/>
            <w:noWrap/>
          </w:tcPr>
          <w:p>
            <w:pPr>
              <w:jc w:val="start"/>
              <w:spacing w:before="0" w:after="0"/>
            </w:pPr>
            <w:r>
              <w:rPr/>
              <w:t xml:space="preserve">545</w:t>
            </w:r>
          </w:p>
          <w:p>
            <w:pPr>
              <w:jc w:val="start"/>
              <w:spacing w:before="0" w:after="0"/>
            </w:pPr>
          </w:p>
        </w:tc>
      </w:tr>
      <w:tr>
        <w:trPr/>
        <w:tc>
          <w:tcPr>
            <w:tcW w:w="7800" w:type="dxa"/>
            <w:noWrap/>
          </w:tcPr>
          <w:p>
            <w:pPr>
              <w:jc w:val="start"/>
              <w:spacing w:before="0" w:after="0"/>
            </w:pPr>
            <w:r>
              <w:rPr/>
              <w:t xml:space="preserve">Turista Superior</w:t>
            </w:r>
          </w:p>
          <w:p>
            <w:pPr>
              <w:jc w:val="start"/>
              <w:spacing w:before="0" w:after="0"/>
            </w:pPr>
          </w:p>
        </w:tc>
        <w:tc>
          <w:tcPr>
            <w:tcW w:w="7800" w:type="dxa"/>
            <w:noWrap/>
          </w:tcPr>
          <w:p>
            <w:pPr>
              <w:jc w:val="start"/>
              <w:spacing w:before="0" w:after="0"/>
            </w:pPr>
            <w:r>
              <w:rPr/>
              <w:t xml:space="preserve">1.419</w:t>
            </w:r>
          </w:p>
          <w:p>
            <w:pPr>
              <w:jc w:val="start"/>
              <w:spacing w:before="0" w:after="0"/>
            </w:pPr>
          </w:p>
        </w:tc>
        <w:tc>
          <w:tcPr>
            <w:tcW w:w="7800" w:type="dxa"/>
            <w:noWrap/>
          </w:tcPr>
          <w:p>
            <w:pPr>
              <w:jc w:val="start"/>
              <w:spacing w:before="0" w:after="0"/>
            </w:pPr>
            <w:r>
              <w:rPr/>
              <w:t xml:space="preserve">1.075</w:t>
            </w:r>
          </w:p>
          <w:p>
            <w:pPr>
              <w:jc w:val="start"/>
              <w:spacing w:before="0" w:after="0"/>
            </w:pPr>
          </w:p>
        </w:tc>
        <w:tc>
          <w:tcPr>
            <w:tcW w:w="7800" w:type="dxa"/>
            <w:noWrap/>
          </w:tcPr>
          <w:p>
            <w:pPr>
              <w:jc w:val="start"/>
              <w:spacing w:before="0" w:after="0"/>
            </w:pPr>
            <w:r>
              <w:rPr/>
              <w:t xml:space="preserve">1.061</w:t>
            </w:r>
          </w:p>
          <w:p>
            <w:pPr>
              <w:jc w:val="start"/>
              <w:spacing w:before="0" w:after="0"/>
            </w:pPr>
          </w:p>
        </w:tc>
        <w:tc>
          <w:tcPr>
            <w:tcW w:w="7800" w:type="dxa"/>
            <w:noWrap/>
          </w:tcPr>
          <w:p>
            <w:pPr>
              <w:jc w:val="start"/>
              <w:spacing w:before="0" w:after="0"/>
            </w:pPr>
            <w:r>
              <w:rPr/>
              <w:t xml:space="preserve">873</w:t>
            </w:r>
          </w:p>
          <w:p>
            <w:pPr>
              <w:jc w:val="start"/>
              <w:spacing w:before="0" w:after="0"/>
            </w:pPr>
          </w:p>
        </w:tc>
        <w:tc>
          <w:tcPr>
            <w:tcW w:w="7800" w:type="dxa"/>
            <w:noWrap/>
          </w:tcPr>
          <w:p>
            <w:pPr>
              <w:jc w:val="start"/>
              <w:spacing w:before="0" w:after="0"/>
            </w:pPr>
            <w:r>
              <w:rPr/>
              <w:t xml:space="preserve">545</w:t>
            </w:r>
          </w:p>
          <w:p>
            <w:pPr>
              <w:jc w:val="start"/>
              <w:spacing w:before="0" w:after="0"/>
            </w:pPr>
          </w:p>
        </w:tc>
      </w:tr>
      <w:tr>
        <w:trPr/>
        <w:tc>
          <w:tcPr>
            <w:tcW w:w="7800" w:type="dxa"/>
            <w:noWrap/>
          </w:tcPr>
          <w:p>
            <w:pPr>
              <w:jc w:val="start"/>
              <w:spacing w:before="0" w:after="0"/>
            </w:pPr>
            <w:r>
              <w:rPr/>
              <w:t xml:space="preserve">Primera</w:t>
            </w:r>
          </w:p>
          <w:p>
            <w:pPr>
              <w:jc w:val="start"/>
              <w:spacing w:before="0" w:after="0"/>
            </w:pPr>
          </w:p>
        </w:tc>
        <w:tc>
          <w:tcPr>
            <w:tcW w:w="7800" w:type="dxa"/>
            <w:noWrap/>
          </w:tcPr>
          <w:p>
            <w:pPr>
              <w:jc w:val="start"/>
              <w:spacing w:before="0" w:after="0"/>
            </w:pPr>
            <w:r>
              <w:rPr/>
              <w:t xml:space="preserve">1.604</w:t>
            </w:r>
          </w:p>
          <w:p>
            <w:pPr>
              <w:jc w:val="start"/>
              <w:spacing w:before="0" w:after="0"/>
            </w:pPr>
          </w:p>
        </w:tc>
        <w:tc>
          <w:tcPr>
            <w:tcW w:w="7800" w:type="dxa"/>
            <w:noWrap/>
          </w:tcPr>
          <w:p>
            <w:pPr>
              <w:jc w:val="start"/>
              <w:spacing w:before="0" w:after="0"/>
            </w:pPr>
            <w:r>
              <w:rPr/>
              <w:t xml:space="preserve">1.163</w:t>
            </w:r>
          </w:p>
          <w:p>
            <w:pPr>
              <w:jc w:val="start"/>
              <w:spacing w:before="0" w:after="0"/>
            </w:pPr>
          </w:p>
        </w:tc>
        <w:tc>
          <w:tcPr>
            <w:tcW w:w="7800" w:type="dxa"/>
            <w:noWrap/>
          </w:tcPr>
          <w:p>
            <w:pPr>
              <w:jc w:val="start"/>
              <w:spacing w:before="0" w:after="0"/>
            </w:pPr>
            <w:r>
              <w:rPr/>
              <w:t xml:space="preserve">1.133</w:t>
            </w:r>
          </w:p>
          <w:p>
            <w:pPr>
              <w:jc w:val="start"/>
              <w:spacing w:before="0" w:after="0"/>
            </w:pPr>
          </w:p>
        </w:tc>
        <w:tc>
          <w:tcPr>
            <w:tcW w:w="7800" w:type="dxa"/>
            <w:noWrap/>
          </w:tcPr>
          <w:p>
            <w:pPr>
              <w:jc w:val="start"/>
              <w:spacing w:before="0" w:after="0"/>
            </w:pPr>
            <w:r>
              <w:rPr/>
              <w:t xml:space="preserve">945</w:t>
            </w:r>
          </w:p>
          <w:p>
            <w:pPr>
              <w:jc w:val="start"/>
              <w:spacing w:before="0" w:after="0"/>
            </w:pPr>
          </w:p>
        </w:tc>
        <w:tc>
          <w:tcPr>
            <w:tcW w:w="7800" w:type="dxa"/>
            <w:noWrap/>
          </w:tcPr>
          <w:p>
            <w:pPr>
              <w:jc w:val="start"/>
              <w:spacing w:before="0" w:after="0"/>
            </w:pPr>
            <w:r>
              <w:rPr/>
              <w:t xml:space="preserve">545</w:t>
            </w:r>
          </w:p>
          <w:p>
            <w:pPr>
              <w:jc w:val="start"/>
              <w:spacing w:before="0" w:after="0"/>
            </w:pPr>
          </w:p>
        </w:tc>
      </w:tr>
      <w:tr>
        <w:trPr/>
        <w:tc>
          <w:tcPr>
            <w:tcW w:w="7800" w:type="dxa"/>
            <w:noWrap/>
          </w:tcPr>
          <w:p>
            <w:pPr>
              <w:jc w:val="start"/>
              <w:spacing w:before="0" w:after="0"/>
            </w:pPr>
            <w:r>
              <w:rPr/>
              <w:t xml:space="preserve">Primera Superior</w:t>
            </w:r>
          </w:p>
          <w:p>
            <w:pPr>
              <w:jc w:val="start"/>
              <w:spacing w:before="0" w:after="0"/>
            </w:pPr>
          </w:p>
        </w:tc>
        <w:tc>
          <w:tcPr>
            <w:tcW w:w="7800" w:type="dxa"/>
            <w:noWrap/>
          </w:tcPr>
          <w:p>
            <w:pPr>
              <w:jc w:val="start"/>
              <w:spacing w:before="0" w:after="0"/>
            </w:pPr>
            <w:r>
              <w:rPr/>
              <w:t xml:space="preserve">1.809</w:t>
            </w:r>
          </w:p>
          <w:p>
            <w:pPr>
              <w:jc w:val="start"/>
              <w:spacing w:before="0" w:after="0"/>
            </w:pPr>
          </w:p>
        </w:tc>
        <w:tc>
          <w:tcPr>
            <w:tcW w:w="7800" w:type="dxa"/>
            <w:noWrap/>
          </w:tcPr>
          <w:p>
            <w:pPr>
              <w:jc w:val="start"/>
              <w:spacing w:before="0" w:after="0"/>
            </w:pPr>
            <w:r>
              <w:rPr/>
              <w:t xml:space="preserve">1.272</w:t>
            </w:r>
          </w:p>
          <w:p>
            <w:pPr>
              <w:jc w:val="start"/>
              <w:spacing w:before="0" w:after="0"/>
            </w:pPr>
          </w:p>
        </w:tc>
        <w:tc>
          <w:tcPr>
            <w:tcW w:w="7800" w:type="dxa"/>
            <w:noWrap/>
          </w:tcPr>
          <w:p>
            <w:pPr>
              <w:jc w:val="start"/>
              <w:spacing w:before="0" w:after="0"/>
            </w:pPr>
            <w:r>
              <w:rPr/>
              <w:t xml:space="preserve">1.237</w:t>
            </w:r>
          </w:p>
          <w:p>
            <w:pPr>
              <w:jc w:val="start"/>
              <w:spacing w:before="0" w:after="0"/>
            </w:pPr>
          </w:p>
        </w:tc>
        <w:tc>
          <w:tcPr>
            <w:tcW w:w="7800" w:type="dxa"/>
            <w:noWrap/>
          </w:tcPr>
          <w:p>
            <w:pPr>
              <w:jc w:val="start"/>
              <w:spacing w:before="0" w:after="0"/>
            </w:pPr>
            <w:r>
              <w:rPr/>
              <w:t xml:space="preserve">1.049</w:t>
            </w:r>
          </w:p>
          <w:p>
            <w:pPr>
              <w:jc w:val="start"/>
              <w:spacing w:before="0" w:after="0"/>
            </w:pPr>
          </w:p>
        </w:tc>
        <w:tc>
          <w:tcPr>
            <w:tcW w:w="7800" w:type="dxa"/>
            <w:noWrap/>
          </w:tcPr>
          <w:p>
            <w:pPr>
              <w:jc w:val="start"/>
              <w:spacing w:before="0" w:after="0"/>
            </w:pPr>
            <w:r>
              <w:rPr/>
              <w:t xml:space="preserve">545</w:t>
            </w:r>
          </w:p>
          <w:p>
            <w:pPr>
              <w:jc w:val="start"/>
              <w:spacing w:before="0" w:after="0"/>
            </w:pPr>
          </w:p>
        </w:tc>
      </w:tr>
      <w:tr>
        <w:trPr/>
        <w:tc>
          <w:tcPr>
            <w:tcW w:w="7800" w:type="dxa"/>
            <w:noWrap/>
          </w:tcPr>
          <w:p>
            <w:pPr>
              <w:jc w:val="start"/>
              <w:spacing w:before="0" w:after="0"/>
            </w:pPr>
            <w:r>
              <w:rPr/>
              <w:t xml:space="preserve">Lujo</w:t>
            </w:r>
          </w:p>
          <w:p>
            <w:pPr>
              <w:jc w:val="start"/>
              <w:spacing w:before="0" w:after="0"/>
            </w:pPr>
          </w:p>
        </w:tc>
        <w:tc>
          <w:tcPr>
            <w:tcW w:w="7800" w:type="dxa"/>
            <w:noWrap/>
          </w:tcPr>
          <w:p>
            <w:pPr>
              <w:jc w:val="start"/>
              <w:spacing w:before="0" w:after="0"/>
            </w:pPr>
            <w:r>
              <w:rPr/>
              <w:t xml:space="preserve">2.424</w:t>
            </w:r>
          </w:p>
          <w:p>
            <w:pPr>
              <w:jc w:val="start"/>
              <w:spacing w:before="0" w:after="0"/>
            </w:pPr>
          </w:p>
        </w:tc>
        <w:tc>
          <w:tcPr>
            <w:tcW w:w="7800" w:type="dxa"/>
            <w:noWrap/>
          </w:tcPr>
          <w:p>
            <w:pPr>
              <w:jc w:val="start"/>
              <w:spacing w:before="0" w:after="0"/>
            </w:pPr>
            <w:r>
              <w:rPr/>
              <w:t xml:space="preserve">1.572</w:t>
            </w:r>
          </w:p>
          <w:p>
            <w:pPr>
              <w:jc w:val="start"/>
              <w:spacing w:before="0" w:after="0"/>
            </w:pPr>
          </w:p>
        </w:tc>
        <w:tc>
          <w:tcPr>
            <w:tcW w:w="7800" w:type="dxa"/>
            <w:noWrap/>
          </w:tcPr>
          <w:p>
            <w:pPr>
              <w:jc w:val="start"/>
              <w:spacing w:before="0" w:after="0"/>
            </w:pPr>
            <w:r>
              <w:rPr/>
              <w:t xml:space="preserve">1.491</w:t>
            </w:r>
          </w:p>
          <w:p>
            <w:pPr>
              <w:jc w:val="start"/>
              <w:spacing w:before="0" w:after="0"/>
            </w:pPr>
          </w:p>
        </w:tc>
        <w:tc>
          <w:tcPr>
            <w:tcW w:w="7800" w:type="dxa"/>
            <w:noWrap/>
          </w:tcPr>
          <w:p>
            <w:pPr>
              <w:jc w:val="start"/>
              <w:spacing w:before="0" w:after="0"/>
            </w:pPr>
            <w:r>
              <w:rPr/>
              <w:t xml:space="preserve">1.303</w:t>
            </w:r>
          </w:p>
          <w:p>
            <w:pPr>
              <w:jc w:val="start"/>
              <w:spacing w:before="0" w:after="0"/>
            </w:pPr>
          </w:p>
        </w:tc>
        <w:tc>
          <w:tcPr>
            <w:tcW w:w="7800" w:type="dxa"/>
            <w:noWrap/>
          </w:tcPr>
          <w:p>
            <w:pPr>
              <w:jc w:val="start"/>
              <w:spacing w:before="0" w:after="0"/>
            </w:pPr>
            <w:r>
              <w:rPr/>
              <w:t xml:space="preserve">545</w:t>
            </w:r>
          </w:p>
          <w:p>
            <w:pPr>
              <w:jc w:val="start"/>
              <w:spacing w:before="0" w:after="0"/>
            </w:pPr>
          </w:p>
        </w:tc>
      </w:tr>
      <w:tr>
        <w:trPr/>
        <w:tc>
          <w:tcPr>
            <w:tcW w:w="7800" w:type="dxa"/>
            <w:gridSpan w:val="6"/>
            <w:noWrap/>
          </w:tcPr>
          <w:p>
            <w:pPr>
              <w:jc w:val="start"/>
              <w:spacing w:before="0" w:after="0"/>
            </w:pPr>
            <w:r>
              <w:rPr>
                <w:b w:val="1"/>
                <w:bCs w:val="1"/>
              </w:rPr>
              <w:t xml:space="preserve">VIGENCIA: 15 DICIEMBRE  2025</w:t>
            </w:r>
          </w:p>
          <w:p>
            <w:pPr>
              <w:jc w:val="start"/>
              <w:spacing w:before="0" w:after="0"/>
            </w:pPr>
          </w:p>
        </w:tc>
      </w:tr>
    </w:tbl>
    <w:p>
      <w:pPr>
        <w:spacing w:before="0" w:after="0"/>
      </w:pPr>
      <w:r>
        <w:rPr>
          <w:b w:val="1"/>
          <w:bCs w:val="1"/>
        </w:rPr>
        <w:t xml:space="preserve">SUPLEMENTO POR TREN VISTADOME 2025: </w:t>
      </w:r>
      <w:br/>
      <w:r>
        <w:rPr/>
        <w:t xml:space="preserve">•    USD 62 por pasajero adulto </w:t>
      </w:r>
      <w:br/>
      <w:r>
        <w:rPr/>
        <w:t xml:space="preserve">•    USD 45 por pasajero menor.</w:t>
      </w:r>
    </w:p>
    <w:p>
      <w:pPr>
        <w:spacing w:before="0" w:after="0"/>
      </w:pPr>
      <w:br/>
      <w:r>
        <w:rPr>
          <w:b w:val="1"/>
          <w:bCs w:val="1"/>
        </w:rPr>
        <w:t xml:space="preserve">PREVENTA - Tarifas vigentes hasta 15 DE DICIEMBRE 2025.</w:t>
      </w:r>
      <w:br/>
      <w:r>
        <w:rPr/>
        <w:t xml:space="preserve">Los precios indicados en este sitio web, son de carácter informativo y deben ser confirmados para realizar su reservación ya que están sujetos a modificaciones sin previo aviso.</w:t>
      </w:r>
    </w:p>
    <w:p>
      <w:pPr>
        <w:spacing w:before="0" w:after="0"/>
      </w:pPr>
      <w:br/>
      <w:r>
        <w:rPr>
          <w:b w:val="1"/>
          <w:bCs w:val="1"/>
        </w:rPr>
        <w:t xml:space="preserve">NOTAS: </w:t>
      </w:r>
      <w:br/>
      <w:r>
        <w:rPr/>
        <w:t xml:space="preserve">•    Los precios publicados en dólares (USD) son referenciales y el pago deberá realizarse en pesos colombianos (COP) a la tasa de cambio interna que haya sido fijada por MEGA TRAVEL SAS o a la tasa de cambio oficial TRM vigente al momento de la compra.</w:t>
      </w:r>
      <w:br/>
      <w:r>
        <w:rPr/>
        <w:t xml:space="preserve">•    Tarifas válidas únicamente para pasajeros del mercado colombiano, en caso ser de otra nacionalidad y/o ingresar a Perú con Visa Americana, solicitar suplemento.</w:t>
      </w:r>
    </w:p>
    <w:p>
      <w:pPr>
        <w:spacing w:before="0" w:after="0"/>
      </w:pPr>
      <w:br/>
      <w:r>
        <w:rPr>
          <w:b w:val="1"/>
          <w:bCs w:val="1"/>
        </w:rPr>
        <w:t xml:space="preserve">TARIFAS NO APLICA EN EVENTOS Y FESTIVALES 2025:</w:t>
      </w:r>
      <w:br/>
      <w:r>
        <w:rPr/>
        <w:t xml:space="preserve">•    42K Lima: 25 mayo 2025.</w:t>
      </w:r>
      <w:br/>
      <w:r>
        <w:rPr/>
        <w:t xml:space="preserve">•    Perú Energía: 29 mayo 2025.</w:t>
      </w:r>
      <w:br/>
      <w:r>
        <w:rPr/>
        <w:t xml:space="preserve">•    Inti Raymi: 22 al 26 junio 2025.</w:t>
      </w:r>
      <w:br/>
      <w:r>
        <w:rPr/>
        <w:t xml:space="preserve">•    Fiestas Patrias: 27 al 31 Julio 2025.</w:t>
      </w:r>
      <w:br/>
      <w:r>
        <w:rPr/>
        <w:t xml:space="preserve">•    Navidad y Año Nuevo: 24 al 31 diciembre 2025/ 01 enero 2026.</w:t>
      </w:r>
    </w:p>
    <w:p>
      <w:pPr>
        <w:spacing w:before="0" w:after="0"/>
      </w:pPr>
      <w:r>
        <w:rPr/>
        <w:t xml:space="preserve">Tener en cuenta que la tarifa y disponibilidad en servicios y hotelería podrían verse afectados días previos, durante y posteriores a las fechas.</w:t>
      </w:r>
    </w:p>
    <w:p>
      <w:pPr>
        <w:spacing w:before="0" w:after="0"/>
      </w:pPr>
      <w:br/>
      <w:r>
        <w:rPr>
          <w:b w:val="1"/>
          <w:bCs w:val="1"/>
        </w:rPr>
        <w:t xml:space="preserve">POLÍTICA DE NIÑOS.</w:t>
      </w:r>
      <w:br/>
      <w:r>
        <w:rPr/>
        <w:t xml:space="preserve">•    Niños de 2 a 4 años pueden aplicar la tarifa sin cama, la cual no incluye desayuno.</w:t>
      </w:r>
      <w:br/>
      <w:r>
        <w:rPr/>
        <w:t xml:space="preserve">•    Se considera Niño hasta los 11 años con 11 meses.</w:t>
      </w:r>
      <w:br/>
      <w:r>
        <w:rPr/>
        <w:t xml:space="preserve">•    Niño se considera en base habitación TRIPLE.</w:t>
      </w:r>
      <w:br/>
      <w:r>
        <w:rPr/>
        <w:t xml:space="preserve">•    Para hacer efectiva la tarifa de Niño, es necesario enviar copia del documento de identidad, caso contrario se considerará como adulto. En caso de que el programa incluye excursión a Machu Picchu, es obligatorio presentar documento original al momento del ingreso.</w:t>
      </w:r>
    </w:p>
    <w:p>
      <w:pPr>
        <w:spacing w:before="0" w:after="0"/>
      </w:pPr>
      <w:br/>
      <w:r>
        <w:rPr>
          <w:b w:val="1"/>
          <w:bCs w:val="1"/>
        </w:rPr>
        <w:t xml:space="preserve">VISITAS Y EXCURSIONES:</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w:t>
      </w:r>
      <w:b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CATEGORIA</w:t>
            </w:r>
          </w:p>
          <w:p>
            <w:pPr>
              <w:jc w:val="start"/>
              <w:spacing w:before="0" w:after="0"/>
            </w:pPr>
          </w:p>
        </w:tc>
        <w:tc>
          <w:tcPr>
            <w:tcW w:w="7800" w:type="dxa"/>
            <w:shd w:val="clear" w:fill="152441"/>
            <w:noWrap/>
          </w:tcPr>
          <w:p>
            <w:pPr>
              <w:jc w:val="start"/>
              <w:spacing w:before="0" w:after="0"/>
            </w:pPr>
            <w:r>
              <w:rPr>
                <w:color w:val="ffffff"/>
                <w:sz w:val="21"/>
                <w:szCs w:val="21"/>
                <w:b w:val="1"/>
                <w:bCs w:val="1"/>
                <w:shd w:val="clear" w:fill="152441"/>
              </w:rPr>
              <w:t xml:space="preserve">DESTINO</w:t>
            </w:r>
          </w:p>
          <w:p>
            <w:pPr>
              <w:jc w:val="start"/>
              <w:spacing w:before="0" w:after="0"/>
            </w:pPr>
          </w:p>
        </w:tc>
        <w:tc>
          <w:tcPr>
            <w:tcW w:w="7800" w:type="dxa"/>
            <w:shd w:val="clear" w:fill="152441"/>
            <w:noWrap/>
          </w:tcPr>
          <w:p>
            <w:pPr>
              <w:jc w:val="start"/>
              <w:spacing w:before="0" w:after="0"/>
            </w:pPr>
            <w:r>
              <w:rPr>
                <w:color w:val="ffffff"/>
                <w:sz w:val="21"/>
                <w:szCs w:val="21"/>
                <w:b w:val="1"/>
                <w:bCs w:val="1"/>
                <w:shd w:val="clear" w:fill="152441"/>
              </w:rPr>
              <w:t xml:space="preserve">HOTEL</w:t>
            </w:r>
          </w:p>
          <w:p>
            <w:pPr>
              <w:jc w:val="start"/>
              <w:spacing w:before="0" w:after="0"/>
            </w:pPr>
          </w:p>
        </w:tc>
      </w:tr>
      <w:tr>
        <w:trPr/>
        <w:tc>
          <w:tcPr>
            <w:tcW w:w="7800" w:type="dxa"/>
            <w:noWrap/>
          </w:tcPr>
          <w:p>
            <w:pPr>
              <w:jc w:val="start"/>
              <w:spacing w:before="0" w:after="0"/>
            </w:pPr>
            <w:r>
              <w:rPr/>
              <w:t xml:space="preserve">Turista</w:t>
            </w:r>
          </w:p>
          <w:p>
            <w:pPr>
              <w:jc w:val="start"/>
              <w:spacing w:before="0" w:after="0"/>
            </w:pPr>
          </w:p>
        </w:tc>
        <w:tc>
          <w:tcPr>
            <w:tcW w:w="7800" w:type="dxa"/>
            <w:noWrap/>
          </w:tcPr>
          <w:p>
            <w:pPr>
              <w:jc w:val="start"/>
              <w:spacing w:before="0" w:after="0"/>
            </w:pPr>
            <w:r>
              <w:rPr/>
              <w:t xml:space="preserve">LIMA</w:t>
            </w:r>
          </w:p>
          <w:p>
            <w:pPr>
              <w:jc w:val="start"/>
              <w:spacing w:before="0" w:after="0"/>
            </w:pPr>
          </w:p>
          <w:p>
            <w:pPr>
              <w:jc w:val="start"/>
              <w:spacing w:before="0" w:after="0"/>
            </w:pPr>
            <w:r>
              <w:rPr/>
              <w:t xml:space="preserve">CUSCO</w:t>
            </w:r>
          </w:p>
          <w:p>
            <w:pPr>
              <w:jc w:val="start"/>
              <w:spacing w:before="0" w:after="0"/>
            </w:pPr>
          </w:p>
          <w:p>
            <w:pPr>
              <w:jc w:val="start"/>
              <w:spacing w:before="0" w:after="0"/>
            </w:pPr>
            <w:r>
              <w:rPr/>
              <w:t xml:space="preserve">VALLE SAGRADO</w:t>
            </w:r>
          </w:p>
          <w:p>
            <w:pPr>
              <w:jc w:val="start"/>
              <w:spacing w:before="0" w:after="0"/>
            </w:pPr>
          </w:p>
          <w:p>
            <w:pPr>
              <w:jc w:val="start"/>
              <w:spacing w:before="0" w:after="0"/>
            </w:pPr>
            <w:r>
              <w:rPr/>
              <w:t xml:space="preserve">PUNO</w:t>
            </w:r>
          </w:p>
          <w:p>
            <w:pPr>
              <w:jc w:val="start"/>
              <w:spacing w:before="0" w:after="0"/>
            </w:pPr>
          </w:p>
        </w:tc>
        <w:tc>
          <w:tcPr>
            <w:tcW w:w="7800" w:type="dxa"/>
            <w:noWrap/>
          </w:tcPr>
          <w:p>
            <w:pPr>
              <w:jc w:val="start"/>
              <w:spacing w:before="0" w:after="0"/>
            </w:pPr>
            <w:r>
              <w:rPr/>
              <w:t xml:space="preserve">Tambo II Hotel</w:t>
            </w:r>
          </w:p>
          <w:p>
            <w:pPr>
              <w:jc w:val="start"/>
              <w:spacing w:before="0" w:after="0"/>
            </w:pPr>
          </w:p>
          <w:p>
            <w:pPr>
              <w:jc w:val="start"/>
              <w:spacing w:before="0" w:after="0"/>
            </w:pPr>
            <w:r>
              <w:rPr/>
              <w:t xml:space="preserve">Anden Inca</w:t>
            </w:r>
          </w:p>
          <w:p>
            <w:pPr>
              <w:jc w:val="start"/>
              <w:spacing w:before="0" w:after="0"/>
            </w:pPr>
          </w:p>
          <w:p>
            <w:pPr>
              <w:jc w:val="start"/>
              <w:spacing w:before="0" w:after="0"/>
            </w:pPr>
            <w:r>
              <w:rPr/>
              <w:t xml:space="preserve">Ava Spot Valle Sagrado</w:t>
            </w:r>
          </w:p>
          <w:p>
            <w:pPr>
              <w:jc w:val="start"/>
              <w:spacing w:before="0" w:after="0"/>
            </w:pPr>
          </w:p>
          <w:p>
            <w:pPr>
              <w:jc w:val="start"/>
              <w:spacing w:before="0" w:after="0"/>
            </w:pPr>
            <w:r>
              <w:rPr/>
              <w:t xml:space="preserve">Hacienda Puno</w:t>
            </w:r>
          </w:p>
          <w:p>
            <w:pPr>
              <w:jc w:val="start"/>
              <w:spacing w:before="0" w:after="0"/>
            </w:pPr>
          </w:p>
        </w:tc>
      </w:tr>
      <w:tr>
        <w:trPr/>
        <w:tc>
          <w:tcPr>
            <w:tcW w:w="7800" w:type="dxa"/>
            <w:noWrap/>
          </w:tcPr>
          <w:p>
            <w:pPr>
              <w:jc w:val="start"/>
              <w:spacing w:before="0" w:after="0"/>
            </w:pPr>
            <w:r>
              <w:rPr/>
              <w:t xml:space="preserve">Turista Superior</w:t>
            </w:r>
          </w:p>
          <w:p>
            <w:pPr>
              <w:jc w:val="start"/>
              <w:spacing w:before="0" w:after="0"/>
            </w:pPr>
          </w:p>
        </w:tc>
        <w:tc>
          <w:tcPr>
            <w:tcW w:w="7800" w:type="dxa"/>
            <w:noWrap/>
          </w:tcPr>
          <w:p>
            <w:pPr>
              <w:jc w:val="start"/>
              <w:spacing w:before="0" w:after="0"/>
            </w:pPr>
            <w:r>
              <w:rPr/>
              <w:t xml:space="preserve">LIMA</w:t>
            </w:r>
          </w:p>
          <w:p>
            <w:pPr>
              <w:jc w:val="start"/>
              <w:spacing w:before="0" w:after="0"/>
            </w:pPr>
          </w:p>
          <w:p>
            <w:pPr>
              <w:jc w:val="start"/>
              <w:spacing w:before="0" w:after="0"/>
            </w:pPr>
            <w:r>
              <w:rPr/>
              <w:t xml:space="preserve">CUSCO</w:t>
            </w:r>
          </w:p>
          <w:p>
            <w:pPr>
              <w:jc w:val="start"/>
              <w:spacing w:before="0" w:after="0"/>
            </w:pPr>
          </w:p>
          <w:p>
            <w:pPr>
              <w:jc w:val="start"/>
              <w:spacing w:before="0" w:after="0"/>
            </w:pPr>
            <w:r>
              <w:rPr/>
              <w:t xml:space="preserve">VALLE SAGRADO</w:t>
            </w:r>
          </w:p>
          <w:p>
            <w:pPr>
              <w:jc w:val="start"/>
              <w:spacing w:before="0" w:after="0"/>
            </w:pPr>
          </w:p>
          <w:p>
            <w:pPr>
              <w:jc w:val="start"/>
              <w:spacing w:before="0" w:after="0"/>
            </w:pPr>
            <w:r>
              <w:rPr/>
              <w:t xml:space="preserve">PUNO</w:t>
            </w:r>
          </w:p>
          <w:p>
            <w:pPr>
              <w:jc w:val="start"/>
              <w:spacing w:before="0" w:after="0"/>
            </w:pPr>
          </w:p>
        </w:tc>
        <w:tc>
          <w:tcPr>
            <w:tcW w:w="7800" w:type="dxa"/>
            <w:noWrap/>
          </w:tcPr>
          <w:p>
            <w:pPr>
              <w:jc w:val="start"/>
              <w:spacing w:before="0" w:after="0"/>
            </w:pPr>
            <w:r>
              <w:rPr/>
              <w:t xml:space="preserve">Libre BW Signature Collection</w:t>
            </w:r>
          </w:p>
          <w:p>
            <w:pPr>
              <w:jc w:val="start"/>
              <w:spacing w:before="0" w:after="0"/>
            </w:pPr>
          </w:p>
          <w:p>
            <w:pPr>
              <w:jc w:val="start"/>
              <w:spacing w:before="0" w:after="0"/>
            </w:pPr>
            <w:r>
              <w:rPr/>
              <w:t xml:space="preserve">Royal Inka I ó II</w:t>
            </w:r>
          </w:p>
          <w:p>
            <w:pPr>
              <w:jc w:val="start"/>
              <w:spacing w:before="0" w:after="0"/>
            </w:pPr>
          </w:p>
          <w:p>
            <w:pPr>
              <w:jc w:val="start"/>
              <w:spacing w:before="0" w:after="0"/>
            </w:pPr>
            <w:r>
              <w:rPr/>
              <w:t xml:space="preserve">Agustos Valle Sagrado</w:t>
            </w:r>
          </w:p>
          <w:p>
            <w:pPr>
              <w:jc w:val="start"/>
              <w:spacing w:before="0" w:after="0"/>
            </w:pPr>
          </w:p>
          <w:p>
            <w:pPr>
              <w:jc w:val="start"/>
              <w:spacing w:before="0" w:after="0"/>
            </w:pPr>
            <w:r>
              <w:rPr/>
              <w:t xml:space="preserve">Hacienda plaza de Armas</w:t>
            </w:r>
          </w:p>
          <w:p>
            <w:pPr>
              <w:jc w:val="start"/>
              <w:spacing w:before="0" w:after="0"/>
            </w:pPr>
          </w:p>
        </w:tc>
      </w:tr>
      <w:tr>
        <w:trPr/>
        <w:tc>
          <w:tcPr>
            <w:tcW w:w="7800" w:type="dxa"/>
            <w:noWrap/>
          </w:tcPr>
          <w:p>
            <w:pPr>
              <w:jc w:val="start"/>
              <w:spacing w:before="0" w:after="0"/>
            </w:pPr>
            <w:r>
              <w:rPr/>
              <w:t xml:space="preserve">Primera</w:t>
            </w:r>
          </w:p>
          <w:p>
            <w:pPr>
              <w:jc w:val="start"/>
              <w:spacing w:before="0" w:after="0"/>
            </w:pPr>
          </w:p>
        </w:tc>
        <w:tc>
          <w:tcPr>
            <w:tcW w:w="7800" w:type="dxa"/>
            <w:noWrap/>
          </w:tcPr>
          <w:p>
            <w:pPr>
              <w:jc w:val="start"/>
              <w:spacing w:before="0" w:after="0"/>
            </w:pPr>
            <w:r>
              <w:rPr/>
              <w:t xml:space="preserve">LIMA</w:t>
            </w:r>
          </w:p>
          <w:p>
            <w:pPr>
              <w:jc w:val="start"/>
              <w:spacing w:before="0" w:after="0"/>
            </w:pPr>
          </w:p>
          <w:p>
            <w:pPr>
              <w:jc w:val="start"/>
              <w:spacing w:before="0" w:after="0"/>
            </w:pPr>
            <w:r>
              <w:rPr/>
              <w:t xml:space="preserve">CUSCO</w:t>
            </w:r>
          </w:p>
          <w:p>
            <w:pPr>
              <w:jc w:val="start"/>
              <w:spacing w:before="0" w:after="0"/>
            </w:pPr>
          </w:p>
          <w:p>
            <w:pPr>
              <w:jc w:val="start"/>
              <w:spacing w:before="0" w:after="0"/>
            </w:pPr>
            <w:r>
              <w:rPr/>
              <w:t xml:space="preserve">VALLE SAGRADO</w:t>
            </w:r>
          </w:p>
          <w:p>
            <w:pPr>
              <w:jc w:val="start"/>
              <w:spacing w:before="0" w:after="0"/>
            </w:pPr>
          </w:p>
          <w:p>
            <w:pPr>
              <w:jc w:val="start"/>
              <w:spacing w:before="0" w:after="0"/>
            </w:pPr>
            <w:r>
              <w:rPr/>
              <w:t xml:space="preserve">PUNO</w:t>
            </w:r>
          </w:p>
          <w:p>
            <w:pPr>
              <w:jc w:val="start"/>
              <w:spacing w:before="0" w:after="0"/>
            </w:pPr>
          </w:p>
        </w:tc>
        <w:tc>
          <w:tcPr>
            <w:tcW w:w="7800" w:type="dxa"/>
            <w:noWrap/>
          </w:tcPr>
          <w:p>
            <w:pPr>
              <w:jc w:val="start"/>
              <w:spacing w:before="0" w:after="0"/>
            </w:pPr>
            <w:r>
              <w:rPr/>
              <w:t xml:space="preserve">Estelar Miraflores</w:t>
            </w:r>
          </w:p>
          <w:p>
            <w:pPr>
              <w:jc w:val="start"/>
              <w:spacing w:before="0" w:after="0"/>
            </w:pPr>
          </w:p>
          <w:p>
            <w:pPr>
              <w:jc w:val="start"/>
              <w:spacing w:before="0" w:after="0"/>
            </w:pPr>
            <w:r>
              <w:rPr/>
              <w:t xml:space="preserve">Xima Cusco</w:t>
            </w:r>
          </w:p>
          <w:p>
            <w:pPr>
              <w:jc w:val="start"/>
              <w:spacing w:before="0" w:after="0"/>
            </w:pPr>
          </w:p>
          <w:p>
            <w:pPr>
              <w:jc w:val="start"/>
              <w:spacing w:before="0" w:after="0"/>
            </w:pPr>
            <w:r>
              <w:rPr/>
              <w:t xml:space="preserve">San Agustín La Recolecta</w:t>
            </w:r>
          </w:p>
          <w:p>
            <w:pPr>
              <w:jc w:val="start"/>
              <w:spacing w:before="0" w:after="0"/>
            </w:pPr>
          </w:p>
          <w:p>
            <w:pPr>
              <w:jc w:val="start"/>
              <w:spacing w:before="0" w:after="0"/>
            </w:pPr>
            <w:r>
              <w:rPr/>
              <w:t xml:space="preserve">José Antonio Puno</w:t>
            </w:r>
          </w:p>
          <w:p>
            <w:pPr>
              <w:jc w:val="start"/>
              <w:spacing w:before="0" w:after="0"/>
            </w:pPr>
          </w:p>
        </w:tc>
      </w:tr>
      <w:tr>
        <w:trPr/>
        <w:tc>
          <w:tcPr>
            <w:tcW w:w="7800" w:type="dxa"/>
            <w:noWrap/>
          </w:tcPr>
          <w:p>
            <w:pPr>
              <w:jc w:val="start"/>
              <w:spacing w:before="0" w:after="0"/>
            </w:pPr>
            <w:r>
              <w:rPr/>
              <w:t xml:space="preserve">Primera Superior</w:t>
            </w:r>
          </w:p>
          <w:p>
            <w:pPr>
              <w:jc w:val="start"/>
              <w:spacing w:before="0" w:after="0"/>
            </w:pPr>
          </w:p>
        </w:tc>
        <w:tc>
          <w:tcPr>
            <w:tcW w:w="7800" w:type="dxa"/>
            <w:noWrap/>
          </w:tcPr>
          <w:p>
            <w:pPr>
              <w:jc w:val="start"/>
              <w:spacing w:before="0" w:after="0"/>
            </w:pPr>
            <w:r>
              <w:rPr/>
              <w:t xml:space="preserve">LIMA</w:t>
            </w:r>
          </w:p>
          <w:p>
            <w:pPr>
              <w:jc w:val="start"/>
              <w:spacing w:before="0" w:after="0"/>
            </w:pPr>
          </w:p>
          <w:p>
            <w:pPr>
              <w:jc w:val="start"/>
              <w:spacing w:before="0" w:after="0"/>
            </w:pPr>
            <w:r>
              <w:rPr/>
              <w:t xml:space="preserve">CUSCO</w:t>
            </w:r>
          </w:p>
          <w:p>
            <w:pPr>
              <w:jc w:val="start"/>
              <w:spacing w:before="0" w:after="0"/>
            </w:pPr>
          </w:p>
          <w:p>
            <w:pPr>
              <w:jc w:val="start"/>
              <w:spacing w:before="0" w:after="0"/>
            </w:pPr>
            <w:r>
              <w:rPr/>
              <w:t xml:space="preserve">VALLE SAGRADO</w:t>
            </w:r>
          </w:p>
          <w:p>
            <w:pPr>
              <w:jc w:val="start"/>
              <w:spacing w:before="0" w:after="0"/>
            </w:pPr>
          </w:p>
          <w:p>
            <w:pPr>
              <w:jc w:val="start"/>
              <w:spacing w:before="0" w:after="0"/>
            </w:pPr>
            <w:r>
              <w:rPr/>
              <w:t xml:space="preserve">PUNO</w:t>
            </w:r>
          </w:p>
          <w:p>
            <w:pPr>
              <w:jc w:val="start"/>
              <w:spacing w:before="0" w:after="0"/>
            </w:pPr>
          </w:p>
        </w:tc>
        <w:tc>
          <w:tcPr>
            <w:tcW w:w="7800" w:type="dxa"/>
            <w:noWrap/>
          </w:tcPr>
          <w:p>
            <w:pPr>
              <w:jc w:val="start"/>
              <w:spacing w:before="0" w:after="0"/>
            </w:pPr>
            <w:r>
              <w:rPr/>
              <w:t xml:space="preserve">Hilton Garden Inn Lima Miraflores</w:t>
            </w:r>
          </w:p>
          <w:p>
            <w:pPr>
              <w:jc w:val="start"/>
              <w:spacing w:before="0" w:after="0"/>
            </w:pPr>
          </w:p>
          <w:p>
            <w:pPr>
              <w:jc w:val="start"/>
              <w:spacing w:before="0" w:after="0"/>
            </w:pPr>
            <w:r>
              <w:rPr/>
              <w:t xml:space="preserve">Costa del Sol Ramada Cusco</w:t>
            </w:r>
          </w:p>
          <w:p>
            <w:pPr>
              <w:jc w:val="start"/>
              <w:spacing w:before="0" w:after="0"/>
            </w:pPr>
          </w:p>
          <w:p>
            <w:pPr>
              <w:jc w:val="start"/>
              <w:spacing w:before="0" w:after="0"/>
            </w:pPr>
            <w:r>
              <w:rPr/>
              <w:t xml:space="preserve">Sonesta Posada del inca Yucay</w:t>
            </w:r>
          </w:p>
          <w:p>
            <w:pPr>
              <w:jc w:val="start"/>
              <w:spacing w:before="0" w:after="0"/>
            </w:pPr>
          </w:p>
          <w:p>
            <w:pPr>
              <w:jc w:val="start"/>
              <w:spacing w:before="0" w:after="0"/>
            </w:pPr>
            <w:r>
              <w:rPr/>
              <w:t xml:space="preserve">Casa Andina Premium Puno</w:t>
            </w:r>
          </w:p>
          <w:p>
            <w:pPr>
              <w:jc w:val="start"/>
              <w:spacing w:before="0" w:after="0"/>
            </w:pPr>
          </w:p>
        </w:tc>
      </w:tr>
      <w:tr>
        <w:trPr/>
        <w:tc>
          <w:tcPr>
            <w:tcW w:w="7800" w:type="dxa"/>
            <w:noWrap/>
          </w:tcPr>
          <w:p>
            <w:pPr>
              <w:jc w:val="start"/>
              <w:spacing w:before="0" w:after="0"/>
            </w:pPr>
            <w:r>
              <w:rPr/>
              <w:t xml:space="preserve">Lujo</w:t>
            </w:r>
          </w:p>
          <w:p>
            <w:pPr>
              <w:jc w:val="start"/>
              <w:spacing w:before="0" w:after="0"/>
            </w:pPr>
          </w:p>
        </w:tc>
        <w:tc>
          <w:tcPr>
            <w:tcW w:w="7800" w:type="dxa"/>
            <w:noWrap/>
          </w:tcPr>
          <w:p>
            <w:pPr>
              <w:jc w:val="start"/>
              <w:spacing w:before="0" w:after="0"/>
            </w:pPr>
            <w:r>
              <w:rPr/>
              <w:t xml:space="preserve">LIMA</w:t>
            </w:r>
          </w:p>
          <w:p>
            <w:pPr>
              <w:jc w:val="start"/>
              <w:spacing w:before="0" w:after="0"/>
            </w:pPr>
          </w:p>
          <w:p>
            <w:pPr>
              <w:jc w:val="start"/>
              <w:spacing w:before="0" w:after="0"/>
            </w:pPr>
            <w:r>
              <w:rPr/>
              <w:t xml:space="preserve">CUSCO</w:t>
            </w:r>
          </w:p>
          <w:p>
            <w:pPr>
              <w:jc w:val="start"/>
              <w:spacing w:before="0" w:after="0"/>
            </w:pPr>
          </w:p>
          <w:p>
            <w:pPr>
              <w:jc w:val="start"/>
              <w:spacing w:before="0" w:after="0"/>
            </w:pPr>
            <w:r>
              <w:rPr/>
              <w:t xml:space="preserve">VALLE SAGRADO</w:t>
            </w:r>
          </w:p>
          <w:p>
            <w:pPr>
              <w:jc w:val="start"/>
              <w:spacing w:before="0" w:after="0"/>
            </w:pPr>
          </w:p>
          <w:p>
            <w:pPr>
              <w:jc w:val="start"/>
              <w:spacing w:before="0" w:after="0"/>
            </w:pPr>
            <w:r>
              <w:rPr/>
              <w:t xml:space="preserve">PUNO</w:t>
            </w:r>
          </w:p>
          <w:p>
            <w:pPr>
              <w:jc w:val="start"/>
              <w:spacing w:before="0" w:after="0"/>
            </w:pPr>
          </w:p>
        </w:tc>
        <w:tc>
          <w:tcPr>
            <w:tcW w:w="7800" w:type="dxa"/>
            <w:noWrap/>
          </w:tcPr>
          <w:p>
            <w:pPr>
              <w:jc w:val="start"/>
              <w:spacing w:before="0" w:after="0"/>
            </w:pPr>
            <w:r>
              <w:rPr/>
              <w:t xml:space="preserve">Iberostar Selection Miraflores</w:t>
            </w:r>
          </w:p>
          <w:p>
            <w:pPr>
              <w:jc w:val="start"/>
              <w:spacing w:before="0" w:after="0"/>
            </w:pPr>
          </w:p>
          <w:p>
            <w:pPr>
              <w:jc w:val="start"/>
              <w:spacing w:before="0" w:after="0"/>
            </w:pPr>
            <w:r>
              <w:rPr/>
              <w:t xml:space="preserve">Aranwa Cusco Boutique</w:t>
            </w:r>
          </w:p>
          <w:p>
            <w:pPr>
              <w:jc w:val="start"/>
              <w:spacing w:before="0" w:after="0"/>
            </w:pPr>
          </w:p>
          <w:p>
            <w:pPr>
              <w:jc w:val="start"/>
              <w:spacing w:before="0" w:after="0"/>
            </w:pPr>
            <w:r>
              <w:rPr/>
              <w:t xml:space="preserve">Aranwa Sacred Valley</w:t>
            </w:r>
          </w:p>
          <w:p>
            <w:pPr>
              <w:jc w:val="start"/>
              <w:spacing w:before="0" w:after="0"/>
            </w:pPr>
          </w:p>
          <w:p>
            <w:pPr>
              <w:jc w:val="start"/>
              <w:spacing w:before="0" w:after="0"/>
            </w:pPr>
            <w:r>
              <w:rPr/>
              <w:t xml:space="preserve">GHL Hotel Lago Titicaca</w:t>
            </w:r>
          </w:p>
          <w:p>
            <w:pPr>
              <w:jc w:val="start"/>
              <w:spacing w:before="0" w:after="0"/>
            </w:pP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02 noches de alojamiento en Lima.</w:t>
      </w:r>
    </w:p>
    <w:p>
      <w:pPr>
        <w:numPr>
          <w:ilvl w:val="1"/>
          <w:numId w:val="1"/>
        </w:numPr>
      </w:pPr>
      <w:r>
        <w:rPr/>
        <w:t xml:space="preserve">03 noches de alojamiento en Cusco.</w:t>
      </w:r>
    </w:p>
    <w:p>
      <w:pPr>
        <w:numPr>
          <w:ilvl w:val="1"/>
          <w:numId w:val="1"/>
        </w:numPr>
      </w:pPr>
      <w:r>
        <w:rPr/>
        <w:t xml:space="preserve">01 noche de alojamiento en Valle Sagrado.</w:t>
      </w:r>
    </w:p>
    <w:p>
      <w:pPr>
        <w:numPr>
          <w:ilvl w:val="1"/>
          <w:numId w:val="1"/>
        </w:numPr>
      </w:pPr>
      <w:r>
        <w:rPr/>
        <w:t xml:space="preserve">02 noches de alojamiento en Puno.</w:t>
      </w:r>
    </w:p>
    <w:p>
      <w:pPr>
        <w:numPr>
          <w:ilvl w:val="1"/>
          <w:numId w:val="1"/>
        </w:numPr>
      </w:pPr>
      <w:r>
        <w:rPr/>
        <w:t xml:space="preserve">Desayuno diario</w:t>
      </w:r>
    </w:p>
    <w:p>
      <w:pPr>
        <w:numPr>
          <w:ilvl w:val="1"/>
          <w:numId w:val="1"/>
        </w:numPr>
      </w:pPr>
      <w:r>
        <w:rPr/>
        <w:t xml:space="preserve">Tour de medio día a la ciudad de Lima en servicio compartido. (entradas incluidas)</w:t>
      </w:r>
    </w:p>
    <w:p>
      <w:pPr>
        <w:numPr>
          <w:ilvl w:val="1"/>
          <w:numId w:val="1"/>
        </w:numPr>
      </w:pPr>
      <w:r>
        <w:rPr/>
        <w:t xml:space="preserve">Tour de medio día a la ciudad de Cusco y ruinas aledañas en servicio compartido. (entradas incluidas)</w:t>
      </w:r>
    </w:p>
    <w:p>
      <w:pPr>
        <w:numPr>
          <w:ilvl w:val="1"/>
          <w:numId w:val="1"/>
        </w:numPr>
      </w:pPr>
      <w:r>
        <w:rPr/>
        <w:t xml:space="preserve">Excursión de día completo al Valle sagrado de los incas con almuerzo en servicio compartido. (entradas incluidas)</w:t>
      </w:r>
    </w:p>
    <w:p>
      <w:pPr>
        <w:numPr>
          <w:ilvl w:val="1"/>
          <w:numId w:val="1"/>
        </w:numPr>
      </w:pPr>
      <w:r>
        <w:rPr/>
        <w:t xml:space="preserve">Excursión a Machu Picchu en servicio compartido con almuerzo.</w:t>
      </w:r>
    </w:p>
    <w:p>
      <w:pPr>
        <w:numPr>
          <w:ilvl w:val="1"/>
          <w:numId w:val="1"/>
        </w:numPr>
      </w:pPr>
      <w:r>
        <w:rPr/>
        <w:t xml:space="preserve">Entrada a Machu Picchu con visita guiada</w:t>
      </w:r>
    </w:p>
    <w:p>
      <w:pPr>
        <w:numPr>
          <w:ilvl w:val="1"/>
          <w:numId w:val="1"/>
        </w:numPr>
      </w:pPr>
      <w:r>
        <w:rPr/>
        <w:t xml:space="preserve">Ticket de tren ida/retorno en tren – Servicio Expedition.</w:t>
      </w:r>
    </w:p>
    <w:p>
      <w:pPr>
        <w:numPr>
          <w:ilvl w:val="1"/>
          <w:numId w:val="1"/>
        </w:numPr>
      </w:pPr>
      <w:r>
        <w:rPr/>
        <w:t xml:space="preserve">Traslados a Machu Picchu.</w:t>
      </w:r>
    </w:p>
    <w:p>
      <w:pPr>
        <w:numPr>
          <w:ilvl w:val="1"/>
          <w:numId w:val="1"/>
        </w:numPr>
      </w:pPr>
      <w:r>
        <w:rPr/>
        <w:t xml:space="preserve">Excursión de día completo de Cusco a Puno con visitas y almuerzo. </w:t>
      </w:r>
    </w:p>
    <w:p>
      <w:pPr>
        <w:numPr>
          <w:ilvl w:val="1"/>
          <w:numId w:val="1"/>
        </w:numPr>
      </w:pPr>
      <w:r>
        <w:rPr/>
        <w:t xml:space="preserve">Excursión de día completo a islas Uros y Taquile con almuerzo</w:t>
      </w:r>
    </w:p>
    <w:p>
      <w:pPr>
        <w:numPr>
          <w:ilvl w:val="1"/>
          <w:numId w:val="1"/>
        </w:numPr>
      </w:pPr>
      <w:r>
        <w:rPr/>
        <w:t xml:space="preserve">Traslado hotel - estación de tren - hotel.</w:t>
      </w:r>
    </w:p>
    <w:p>
      <w:pPr>
        <w:numPr>
          <w:ilvl w:val="1"/>
          <w:numId w:val="1"/>
        </w:numPr>
      </w:pPr>
      <w:r>
        <w:rPr/>
        <w:t xml:space="preserve">Traslados aeropuerto – hotel - aeropuerto en servicio compartido.</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o doméstico, equipaje, impuestos, tasas y otros cargos.</w:t>
      </w:r>
    </w:p>
    <w:p>
      <w:pPr>
        <w:numPr>
          <w:ilvl w:val="1"/>
          <w:numId w:val="1"/>
        </w:numPr>
      </w:pPr>
      <w:r>
        <w:rPr/>
        <w:t xml:space="preserve">Propinas para guías, conductores, maleteros meseros entre otros.</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Bebidas y comidas no mencionadas en el programa.</w:t>
      </w:r>
    </w:p>
    <w:p>
      <w:pPr>
        <w:numPr>
          <w:ilvl w:val="1"/>
          <w:numId w:val="1"/>
        </w:numPr>
      </w:pPr>
      <w:r>
        <w:rPr/>
        <w:t xml:space="preserve">Caballos y arrieros en la Excursión a Vinicunca.</w:t>
      </w:r>
    </w:p>
    <w:p>
      <w:pPr>
        <w:numPr>
          <w:ilvl w:val="1"/>
          <w:numId w:val="1"/>
        </w:numPr>
      </w:pPr>
      <w:r>
        <w:rPr/>
        <w:t xml:space="preserve">Trámite de pasaporte, visa y valores consulares (cuando se requiera).</w:t>
      </w:r>
    </w:p>
    <w:p>
      <w:pPr>
        <w:numPr>
          <w:ilvl w:val="1"/>
          <w:numId w:val="1"/>
        </w:numPr>
      </w:pPr>
      <w:r>
        <w:rPr/>
        <w:t xml:space="preserve">Tarjeta de asistencia médica.</w:t>
      </w:r>
    </w:p>
    <w:p>
      <w:pPr>
        <w:numPr>
          <w:ilvl w:val="1"/>
          <w:numId w:val="1"/>
        </w:numPr>
      </w:pPr>
      <w:r>
        <w:rPr/>
        <w:t xml:space="preserve">Gastos personales y servicios no especificados en este programa.</w:t>
      </w:r>
    </w:p>
    <w:p>
      <w:pPr>
        <w:numPr>
          <w:ilvl w:val="1"/>
          <w:numId w:val="1"/>
        </w:numPr>
      </w:pPr>
      <w:r>
        <w:rPr/>
        <w:t xml:space="preserve">2% de Fee bancario, sobre el valor total de la porción terrestre.</w:t>
      </w:r>
    </w:p>
    <w:p>
      <w:pPr>
        <w:numPr>
          <w:ilvl w:val="1"/>
          <w:numId w:val="1"/>
        </w:numPr>
      </w:pPr>
      <w:r>
        <w:rPr/>
        <w:t xml:space="preserve">Suplemento Tarjeta crédito VISA y MÁSTER CARD con un incremento del 3.3% de gestión bancaria.</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95B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2025-11-10T00:36:09+00:00</dcterms:created>
  <dcterms:modified xsi:type="dcterms:W3CDTF">2025-11-10T00:36:09+00:00</dcterms:modified>
</cp:coreProperties>
</file>

<file path=docProps/custom.xml><?xml version="1.0" encoding="utf-8"?>
<Properties xmlns="http://schemas.openxmlformats.org/officeDocument/2006/custom-properties" xmlns:vt="http://schemas.openxmlformats.org/officeDocument/2006/docPropsVTypes"/>
</file>