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PANAMÁ - ISLA GRANDE, COLÓN 2026                    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MTC - 50778</w:t>
      </w:r>
    </w:p>
    <w:p>
      <w:pPr/>
      <w:r>
        <w:rPr>
          <w:rFonts w:ascii="Arial" w:hAnsi="Arial" w:eastAsia="Arial" w:cs="Arial"/>
          <w:color w:val="light"/>
          <w:sz w:val="22"/>
          <w:szCs w:val="22"/>
          <w:b w:val="0"/>
          <w:bCs w:val="0"/>
        </w:rPr>
        <w:t xml:space="preserve">5 Días y 4 Noches</w:t>
      </w:r>
    </w:p>
    <w:p/>
    <w:p/>
    <w:p>
      <w:pPr>
        <w:jc w:val="center"/>
        <w:spacing w:before="450"/>
      </w:pPr>
      <w:r>
        <w:rPr>
          <w:sz w:val="40.5"/>
          <w:szCs w:val="40.5"/>
        </w:rPr>
        <w:t xml:space="preserve">Desde $1381</w:t>
      </w:r>
      <w:r>
        <w:rPr>
          <w:sz w:val="22.5"/>
          <w:szCs w:val="22.5"/>
          <w:vertAlign w:val="subscript"/>
        </w:rPr>
        <w:t xml:space="preserve">USD</w:t>
      </w:r>
      <w:r>
        <w:rPr>
          <w:sz w:val="40.5"/>
          <w:szCs w:val="40.5"/>
        </w:rPr>
        <w:t xml:space="preserve"> |  + 0 IMP </w:t>
      </w:r>
    </w:p>
    <w:p>
      <w:pPr>
        <w:jc w:val="center"/>
      </w:pPr>
      <w:r>
        <w:pict>
          <v:shape type="#_x0000_t75" stroked="f" style="width:450pt; height:300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/>
    <w:p/>
    <w:p>
      <w:pPr>
        <w:jc w:val="end"/>
      </w:pPr>
      <w:r>
        <w:rPr>
          <w:b w:val="1"/>
          <w:bCs w:val="1"/>
        </w:rPr>
        <w:t xml:space="preserve">Solo Terrestre</w:t>
      </w:r>
    </w:p>
    <w:tbl>
      <w:tblGrid>
        <w:gridCol/>
      </w:tblGrid>
      <w:tblPr>
        <w:jc w:val="end"/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pict>
                <v:shape type="#_x0000_t75" stroked="f" style="width:130px; height:38.235294117647px; margin-left:0px; margin-top:0px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SALIDAS ESPECIFICAS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5000" w:type="dxa"/>
        <w:gridCol w:w="5000" w:type="dxa"/>
      </w:tblGrid>
      <w:tblPr>
        <w:jc w:val="center"/>
        <w:tblW w:w="5000" w:type="pct"/>
        <w:tblLayout w:type="autofit"/>
        <w:tblBorders>
          <w:top w:val="single" w:sz="15"/>
          <w:left w:val="single" w:sz="15"/>
          <w:right w:val="single" w:sz="15"/>
          <w:bottom w:val="single" w:sz="15"/>
          <w:insideH w:val="single" w:sz="15"/>
          <w:insideV w:val="single" w:sz="15"/>
        </w:tblBorders>
      </w:tblPr>
      <w:tr>
        <w:trPr/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Salida                                </w:t>
            </w:r>
          </w:p>
        </w:tc>
        <w:tc>
          <w:tcPr>
            <w:tcW w:w="5000" w:type="pct"/>
            <w:shd w:val="clear" w:fill="152441"/>
            <w:noWrap/>
          </w:tcPr>
          <w:p>
            <w:pPr/>
            <w:r>
              <w:rPr>
                <w:color w:val="FFFFFF"/>
                <w:shd w:val="clear" w:fill="152441"/>
              </w:rPr>
              <w:t xml:space="preserve">                                 Llegada                                </w:t>
            </w:r>
          </w:p>
        </w:tc>
      </w:tr>
    </w:tbl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PAISES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CIUDADES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/>
        <w:t xml:space="preserve">Panamá, 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ITINERARIO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/>
      <w:r>
        <w:rPr>
          <w:b w:val="1"/>
          <w:bCs w:val="1"/>
        </w:rPr>
        <w:t xml:space="preserve">DÍA 01 </w:t>
      </w:r>
      <w:br/>
      <w:r>
        <w:rPr>
          <w:b w:val="1"/>
          <w:bCs w:val="1"/>
        </w:rPr>
        <w:t xml:space="preserve">PANAMÁ – ISLA GRANDE</w:t>
      </w:r>
      <w:br/>
      <w:r>
        <w:rPr/>
        <w:t xml:space="preserve">Llegada a la ciudad de Panamá. Nuestro equipo te dará la bienvenida, posteriormente, traslado al hotel seleccionado en Isla Grande Colón, donde podrás descansar o explorar libremente los alrededores.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02 </w:t>
      </w:r>
      <w:br/>
      <w:r>
        <w:rPr>
          <w:b w:val="1"/>
          <w:bCs w:val="1"/>
        </w:rPr>
        <w:t xml:space="preserve">ISLA GRANDE</w:t>
      </w:r>
      <w:br/>
      <w:r>
        <w:rPr>
          <w:b w:val="1"/>
          <w:bCs w:val="1"/>
        </w:rPr>
        <w:t xml:space="preserve">DESAYUNO,</w:t>
      </w:r>
      <w:r>
        <w:rPr/>
        <w:t xml:space="preserve"> día libre para disfrutar de las Playas del Caribe en Isla Grande y sus actividades.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03 </w:t>
      </w:r>
      <w:br/>
      <w:r>
        <w:rPr>
          <w:b w:val="1"/>
          <w:bCs w:val="1"/>
        </w:rPr>
        <w:t xml:space="preserve">ISLA GRANDE</w:t>
      </w:r>
      <w:br/>
      <w:r>
        <w:rPr>
          <w:b w:val="1"/>
          <w:bCs w:val="1"/>
        </w:rPr>
        <w:t xml:space="preserve">DESAYUNO,</w:t>
      </w:r>
      <w:r>
        <w:rPr/>
        <w:t xml:space="preserve"> día libre para disfrutar de las Playas del Caribe en Isla Grande y sus actividades. </w:t>
      </w:r>
      <w:r>
        <w:rPr>
          <w:b w:val="1"/>
          <w:bCs w:val="1"/>
        </w:rPr>
        <w:t xml:space="preserve">Alojamiento.</w:t>
      </w:r>
      <w:br/>
      <w:br/>
      <w:r>
        <w:rPr>
          <w:b w:val="1"/>
          <w:bCs w:val="1"/>
        </w:rPr>
        <w:t xml:space="preserve">DÍA 04 </w:t>
      </w:r>
      <w:br/>
      <w:r>
        <w:rPr>
          <w:b w:val="1"/>
          <w:bCs w:val="1"/>
        </w:rPr>
        <w:t xml:space="preserve">ISLA GRANDE - VISITA DE CIUDAD andamp; CANAL DE PANAMÁ</w:t>
      </w:r>
      <w:br/>
      <w:r>
        <w:rPr>
          <w:b w:val="1"/>
          <w:bCs w:val="1"/>
        </w:rPr>
        <w:t xml:space="preserve">DESAYUNO.</w:t>
      </w:r>
      <w:r>
        <w:rPr/>
        <w:t xml:space="preserve"> A la hora acordada, saldremos a realizar nuestro tour gira Portobelo y esclusas de Canal Ampliado con entradas, traslado al hotel de ciudad, resto de día libre. </w:t>
      </w:r>
      <w:r>
        <w:rPr>
          <w:b w:val="1"/>
          <w:bCs w:val="1"/>
        </w:rPr>
        <w:t xml:space="preserve">Alojamiento.</w:t>
      </w:r>
    </w:p>
    <w:p>
      <w:pPr/>
      <w:br/>
      <w:r>
        <w:rPr>
          <w:b w:val="1"/>
          <w:bCs w:val="1"/>
        </w:rPr>
        <w:t xml:space="preserve">DÍA 05 </w:t>
      </w:r>
      <w:br/>
      <w:r>
        <w:rPr>
          <w:b w:val="1"/>
          <w:bCs w:val="1"/>
        </w:rPr>
        <w:t xml:space="preserve">PANAMÁ.</w:t>
      </w:r>
      <w:br/>
      <w:r>
        <w:rPr>
          <w:b w:val="1"/>
          <w:bCs w:val="1"/>
        </w:rPr>
        <w:t xml:space="preserve">DESAYUNO.</w:t>
      </w:r>
      <w:r>
        <w:rPr/>
        <w:t xml:space="preserve"> Mañana libre para explorar o relajarte, a la hora acordada traslado al aeropuerto de ciudad de Panamá para tomar su vuelo a la ciudad de origen. </w:t>
      </w:r>
      <w:r>
        <w:rPr>
          <w:b w:val="1"/>
          <w:bCs w:val="1"/>
        </w:rPr>
        <w:t xml:space="preserve">FIN DE LOS SERVICIOS.</w:t>
      </w:r>
    </w:p>
    <w:p>
      <w:pPr/>
      <w:br/>
      <w:r>
        <w:rPr>
          <w:b w:val="1"/>
          <w:bCs w:val="1"/>
        </w:rPr>
        <w:t xml:space="preserve">NOTA IMPORTANTE:     </w:t>
      </w:r>
      <w:br/>
      <w:r>
        <w:rPr/>
        <w:t xml:space="preserve">•    Todo programa tiene relacionado un itinerario tentativo, el cual puede variar en cuanto al orden, a fin de brindar un mejor desarrollo del itinerario y servicios turísticos confirmados. sujeto a cambios, ya sea por problemas climáticos u operacionales (siempre incluyendo los mismos servicios).</w:t>
      </w:r>
    </w:p>
    <w:p>
      <w:pPr/>
      <w:r>
        <w:rPr>
          <w:b w:val="1"/>
          <w:bCs w:val="1"/>
        </w:rPr>
        <w:t xml:space="preserve">Fín de nuestros servicios.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TARIFAS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spacing w:before="0" w:after="0"/>
      </w:pPr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gridSpan w:val="6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VIGENCIA DESDE 01 ENERO 2026 AL 30 ABRIL 2026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ISLA GRANDE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>ORDOVICIAN</w:t>
              </w:r>
            </w:hyperlink>
          </w:p>
          <w:p>
            <w:pPr>
              <w:jc w:val="start"/>
              <w:spacing w:before="0" w:after="0"/>
            </w:pPr>
            <w:hyperlink r:id="rId9" w:history="1">
              <w:r>
                <w:rPr/>
                <w:t xml:space="preserve"/>
              </w:r>
            </w:hyperlink>
          </w:p>
          <w:p>
            <w:pPr/>
            <w:hyperlink r:id="rId9" w:history="1">
              <w:r>
                <w:rPr/>
                <w:t xml:space="preserve"/>
              </w:r>
            </w:hyperlink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RENAISSANCE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2.959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1.537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1.373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233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LAS AMÉRICAS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2.924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1.504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1.353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257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2.993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1.553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1.399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260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PRECIOS DESDE POR PERSONA EN DÓLARES AMERICANOS</w:t>
      </w:r>
      <w:br/>
      <w:r>
        <w:rPr>
          <w:b w:val="1"/>
          <w:bCs w:val="1"/>
        </w:rPr>
        <w:t xml:space="preserve">Referencial sujeto a disponibilidad y cambio al momento de la reserva</w:t>
      </w:r>
    </w:p>
    <w:tbl>
      <w:tblGrid>
        <w:gridCol w:w="7800" w:type="dxa"/>
        <w:gridCol w:w="7800" w:type="dxa"/>
        <w:gridCol w:w="7800" w:type="dxa"/>
        <w:gridCol w:w="7800" w:type="dxa"/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gridSpan w:val="6"/>
            <w:noWrap/>
          </w:tcPr>
          <w:p>
            <w:pPr>
              <w:jc w:val="start"/>
              <w:spacing w:before="0" w:after="0"/>
            </w:pPr>
            <w:r>
              <w:rPr/>
              <w:t xml:space="preserve">VIGENCIA DESDE 01 MAYO 2026 AL 30 NOVIEMBRE 2026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ISLA GRANDE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CIUDAD DE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SENCILLA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DOBLE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TRIPLE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NIÑO (2 A 11 AÑOS)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RENAISSANCE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2.647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1.381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1.269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501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LAS AMÉRICAS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2.612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1.348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1.249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525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PANAMÁ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2.681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1.397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1.295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528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>
          <w:b w:val="1"/>
          <w:bCs w:val="1"/>
        </w:rPr>
        <w:t xml:space="preserve">NO INCLUYE: 2% de fee bancario</w:t>
      </w:r>
      <w:br/>
      <w:br/>
      <w:r>
        <w:rPr>
          <w:b w:val="1"/>
          <w:bCs w:val="1"/>
        </w:rPr>
        <w:t xml:space="preserve">NOTA:</w:t>
      </w:r>
      <w:r>
        <w:rPr/>
        <w:t xml:space="preserve"> Los precios publicados en dólares (USD) son referenciales y el pago deberá realizarse en pesos colombianos (COP) a la tasa de cambio interna que haya sido fijada por MEGA TRAVEL SAS o a la tasa de cambio oficial TRM vigente al momento de la compra.</w:t>
      </w:r>
      <w:br/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HOTELES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tbl>
      <w:tblGrid>
        <w:gridCol w:w="7800" w:type="dxa"/>
        <w:gridCol w:w="7800" w:type="dxa"/>
      </w:tblGrid>
      <w:tblPr>
        <w:jc w:val="start"/>
        <w:tblW w:w="7800" w:type="dxa"/>
        <w:tblLayout w:type="autofit"/>
        <w:tblBorders>
          <w:top w:val="single" w:sz="7" w:color="000000"/>
          <w:left w:val="single" w:sz="7" w:color="000000"/>
          <w:right w:val="single" w:sz="7" w:color="000000"/>
          <w:bottom w:val="single" w:sz="7" w:color="000000"/>
          <w:insideH w:val="single" w:sz="7" w:color="000000"/>
          <w:insideV w:val="single" w:sz="7" w:color="000000"/>
        </w:tblBorders>
      </w:tblPr>
      <w:tr>
        <w:trPr/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ISLA GRANDE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shd w:val="clear" w:fill="152441"/>
            <w:noWrap/>
          </w:tcPr>
          <w:p>
            <w:pPr>
              <w:jc w:val="start"/>
              <w:spacing w:before="0" w:after="0"/>
            </w:pPr>
            <w:r>
              <w:rPr>
                <w:color w:val="ffffff"/>
                <w:sz w:val="21"/>
                <w:szCs w:val="21"/>
                <w:b w:val="0"/>
                <w:bCs w:val="0"/>
                <w:shd w:val="clear" w:fill="152441"/>
              </w:rPr>
              <w:t xml:space="preserve">CIUDAD DE PANAMÁ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RENAISSANCE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LAS AMÉRICAS</w:t>
            </w:r>
          </w:p>
          <w:p>
            <w:pPr>
              <w:jc w:val="start"/>
              <w:spacing w:before="0" w:after="0"/>
            </w:pPr>
          </w:p>
        </w:tc>
      </w:tr>
      <w:tr>
        <w:trPr/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ORDOVICIAN</w:t>
            </w:r>
          </w:p>
          <w:p>
            <w:pPr>
              <w:jc w:val="start"/>
              <w:spacing w:before="0" w:after="0"/>
            </w:pPr>
          </w:p>
        </w:tc>
        <w:tc>
          <w:tcPr>
            <w:tcW w:w="7800" w:type="dxa"/>
            <w:noWrap/>
          </w:tcPr>
          <w:p>
            <w:pPr>
              <w:jc w:val="start"/>
              <w:spacing w:before="0" w:after="0"/>
            </w:pPr>
            <w:r>
              <w:rPr/>
              <w:t xml:space="preserve">W PANAMÁ</w:t>
            </w:r>
          </w:p>
          <w:p>
            <w:pPr>
              <w:jc w:val="start"/>
              <w:spacing w:before="0" w:after="0"/>
            </w:pPr>
          </w:p>
        </w:tc>
      </w:tr>
    </w:tbl>
    <w:p>
      <w:pPr>
        <w:spacing w:before="0" w:after="0"/>
      </w:pPr>
      <w:r>
        <w:rPr/>
        <w:t xml:space="preserve"> </w:t>
      </w:r>
    </w:p>
    <w:p>
      <w:pPr>
        <w:spacing w:before="0" w:after="0"/>
      </w:pPr>
      <w:r>
        <w:rPr/>
        <w:t xml:space="preserve"> </w:t>
      </w:r>
    </w:p>
    <w:p/>
    <w:p/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Traslados Aeropuerto –hotel Ordovician Resort en Isla Grande Colón.</w:t>
      </w:r>
    </w:p>
    <w:p>
      <w:pPr>
        <w:numPr>
          <w:ilvl w:val="1"/>
          <w:numId w:val="1"/>
        </w:numPr>
      </w:pPr>
      <w:r>
        <w:rPr/>
        <w:t xml:space="preserve">Traslados hotel Ordovician Resort en Isla Grande Colón - hotel ciudad de Panamá.</w:t>
      </w:r>
    </w:p>
    <w:p>
      <w:pPr>
        <w:numPr>
          <w:ilvl w:val="1"/>
          <w:numId w:val="1"/>
        </w:numPr>
      </w:pPr>
      <w:r>
        <w:rPr/>
        <w:t xml:space="preserve">Traslados ciudad de Panamá – Aeropuerto Panamá.</w:t>
      </w:r>
    </w:p>
    <w:p>
      <w:pPr>
        <w:numPr>
          <w:ilvl w:val="1"/>
          <w:numId w:val="1"/>
        </w:numPr>
      </w:pPr>
      <w:r>
        <w:rPr/>
        <w:t xml:space="preserve">03 noches de alojamiento en Isla Grande Colón.</w:t>
      </w:r>
    </w:p>
    <w:p>
      <w:pPr>
        <w:numPr>
          <w:ilvl w:val="1"/>
          <w:numId w:val="1"/>
        </w:numPr>
      </w:pPr>
      <w:r>
        <w:rPr/>
        <w:t xml:space="preserve">01 noche de alojamiento en ciudad de Panamá.</w:t>
      </w:r>
    </w:p>
    <w:p>
      <w:pPr>
        <w:numPr>
          <w:ilvl w:val="1"/>
          <w:numId w:val="1"/>
        </w:numPr>
      </w:pPr>
      <w:r>
        <w:rPr/>
        <w:t xml:space="preserve">Desayunos diarios.</w:t>
      </w:r>
    </w:p>
    <w:p>
      <w:pPr>
        <w:numPr>
          <w:ilvl w:val="1"/>
          <w:numId w:val="1"/>
        </w:numPr>
      </w:pPr>
      <w:r>
        <w:rPr/>
        <w:t xml:space="preserve">Gira Portobelo yamp; Canal Ampliado (Agua Clara).</w:t>
      </w:r>
    </w:p>
    <w:p>
      <w:pPr>
        <w:numPr>
          <w:ilvl w:val="1"/>
          <w:numId w:val="1"/>
        </w:numPr>
      </w:pPr>
      <w:r>
        <w:rPr/>
        <w:t xml:space="preserve">Impuestos hoteleros.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    </w:t>
      </w:r>
    </w:p>
    <w:p>
      <w:pPr>
        <w:pStyle w:val="Heading1"/>
      </w:pPr>
      <w:r>
        <w:rPr>
          <w:rFonts w:ascii="Arial" w:hAnsi="Arial" w:eastAsia="Arial" w:cs="Arial"/>
          <w:color w:val="2ca1d7"/>
          <w:sz w:val="45"/>
          <w:szCs w:val="45"/>
          <w:b w:val="1"/>
          <w:bCs w:val="1"/>
        </w:rPr>
        <w:t xml:space="preserve">I </w:t>
      </w:r>
      <w:r>
        <w:rPr>
          <w:rFonts w:ascii="Arial" w:hAnsi="Arial" w:eastAsia="Arial" w:cs="Arial"/>
          <w:sz w:val="40.5"/>
          <w:szCs w:val="40.5"/>
          <w:b w:val="1"/>
          <w:bCs w:val="1"/>
        </w:rPr>
        <w:t xml:space="preserve">EL VIAJE NO INCLUYE</w:t>
      </w:r>
    </w:p>
    <w:p>
      <w:pPr>
        <w:jc w:val="start"/>
      </w:pPr>
      <w:r>
        <w:rPr>
          <w:rFonts w:ascii="Arial" w:hAnsi="Arial" w:eastAsia="Arial" w:cs="Arial"/>
          <w:sz w:val="22.5"/>
          <w:szCs w:val="22.5"/>
        </w:rPr>
        <w:t xml:space="preserve">                            </w:t>
      </w:r>
    </w:p>
    <w:p>
      <w:pPr>
        <w:numPr>
          <w:ilvl w:val="1"/>
          <w:numId w:val="1"/>
        </w:numPr>
      </w:pPr>
      <w:r>
        <w:rPr/>
        <w:t xml:space="preserve">Tiquete aéreo internacional equipaje, impuestos, tasas y otros cargos. Aprox USD220 persona con impuestos incluidos.</w:t>
      </w:r>
    </w:p>
    <w:p>
      <w:pPr>
        <w:numPr>
          <w:ilvl w:val="1"/>
          <w:numId w:val="1"/>
        </w:numPr>
      </w:pPr>
      <w:r>
        <w:rPr/>
        <w:t xml:space="preserve">Propinas para guías, conductores, maleteros, meseros, entre otros.</w:t>
      </w:r>
    </w:p>
    <w:p>
      <w:pPr>
        <w:numPr>
          <w:ilvl w:val="1"/>
          <w:numId w:val="1"/>
        </w:numPr>
      </w:pPr>
      <w:r>
        <w:rPr/>
        <w:t xml:space="preserve">Cargos adicionales e impuestos que deban ser pagados directamente por los clientes en el hotel.</w:t>
      </w:r>
    </w:p>
    <w:p>
      <w:pPr>
        <w:numPr>
          <w:ilvl w:val="1"/>
          <w:numId w:val="1"/>
        </w:numPr>
      </w:pPr>
      <w:r>
        <w:rPr/>
        <w:t xml:space="preserve">Gastos personales y servicios no especificados.</w:t>
      </w:r>
    </w:p>
    <w:p>
      <w:pPr>
        <w:numPr>
          <w:ilvl w:val="1"/>
          <w:numId w:val="1"/>
        </w:numPr>
      </w:pPr>
      <w:r>
        <w:rPr/>
        <w:t xml:space="preserve">Fee bancario 2%, sobre el valor total de la porción terrestre.</w:t>
      </w:r>
    </w:p>
    <w:p>
      <w:pPr>
        <w:numPr>
          <w:ilvl w:val="1"/>
          <w:numId w:val="1"/>
        </w:numPr>
      </w:pPr>
      <w:r>
        <w:rPr/>
        <w:t xml:space="preserve">Tarjeta de asistencia médica. </w:t>
      </w:r>
    </w:p>
    <w:p>
      <w:pPr>
        <w:numPr>
          <w:ilvl w:val="1"/>
          <w:numId w:val="1"/>
        </w:numPr>
      </w:pPr>
      <w:r>
        <w:rPr/>
        <w:t xml:space="preserve">Suplemento pago con tarjeta crédito VISA y MÁSTER CARD del 3.3% de gestión bancaria.</w:t>
      </w:r>
    </w:p>
    <w:sectPr>
      <w:headerReference w:type="default" r:id="rId10"/>
      <w:footerReference w:type="default" r:id="rId11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455pt; height:46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90D1BF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S-MX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S-MX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hyperlink" Target="#" TargetMode="External"/><Relationship Id="rId10" Type="http://schemas.openxmlformats.org/officeDocument/2006/relationships/header" Target="header1.xml"/><Relationship Id="rId11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image" Target="media/footer1_image1.png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2025-11-09T11:45:12+00:00</dcterms:created>
  <dcterms:modified xsi:type="dcterms:W3CDTF">2025-11-09T11:45:12+00:00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