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MAYA A + CANCÚN                    </w:t>
      </w:r>
    </w:p>
    <w:p>
      <w:pPr/>
      <w:r>
        <w:rPr>
          <w:rFonts w:ascii="Arial" w:hAnsi="Arial" w:eastAsia="Arial" w:cs="Arial"/>
          <w:color w:val="light"/>
          <w:sz w:val="22"/>
          <w:szCs w:val="22"/>
          <w:b w:val="0"/>
          <w:bCs w:val="0"/>
        </w:rPr>
        <w:t xml:space="preserve">MTC - 50765</w:t>
      </w:r>
    </w:p>
    <w:p>
      <w:pPr/>
      <w:r>
        <w:rPr>
          <w:rFonts w:ascii="Arial" w:hAnsi="Arial" w:eastAsia="Arial" w:cs="Arial"/>
          <w:color w:val="light"/>
          <w:sz w:val="22"/>
          <w:szCs w:val="22"/>
          <w:b w:val="0"/>
          <w:bCs w:val="0"/>
        </w:rPr>
        <w:t xml:space="preserve">11 Días y 10 Noches</w:t>
      </w:r>
    </w:p>
    <w:p/>
    <w:p/>
    <w:p>
      <w:pPr>
        <w:jc w:val="center"/>
        <w:spacing w:before="450"/>
      </w:pPr>
      <w:r>
        <w:rPr>
          <w:sz w:val="40.5"/>
          <w:szCs w:val="40.5"/>
        </w:rPr>
        <w:t xml:space="preserve">Desde $2389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Guatemala, </w:t>
      </w:r>
      <w:r>
        <w:rPr/>
        <w:t xml:space="preserve">México,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Antigua Guatemala, </w:t>
      </w:r>
      <w:r>
        <w:rPr/>
        <w:t xml:space="preserve">Flores, </w:t>
      </w:r>
      <w:r>
        <w:rPr/>
        <w:t xml:space="preserve">Guatemala, </w:t>
      </w:r>
      <w:r>
        <w:rPr/>
        <w:t xml:space="preserve">Panajachel, </w:t>
      </w:r>
      <w:r>
        <w:rPr/>
        <w:t xml:space="preserve">Cancún, </w:t>
      </w:r>
      <w:r>
        <w:rPr/>
        <w:t xml:space="preserve">Merida, </w:t>
      </w:r>
      <w:r>
        <w:rPr/>
        <w:t xml:space="preserve">Palenque, </w:t>
      </w:r>
      <w:r>
        <w:rPr/>
        <w:t xml:space="preserve">Campeche,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DIA 01 AEROPUERTO GUATEMALA- ANTIGUA GUATEMALA </w:t>
      </w:r>
      <w:br/>
      <w:r>
        <w:rPr/>
        <w:t xml:space="preserve">Arribo en Aeropuerto Internacional La Aurora para asistencia y traslado hacia Antigua Guatemala. Alojamiento</w:t>
      </w:r>
    </w:p>
    <w:p>
      <w:pPr/>
      <w:r>
        <w:rPr>
          <w:b w:val="1"/>
          <w:bCs w:val="1"/>
        </w:rPr>
        <w:t xml:space="preserve">DIA 02 TOUR DE ANTIGUA MEDIO </w:t>
      </w:r>
      <w:br/>
      <w:r>
        <w:rPr/>
        <w:t xml:space="preserve">Desayuno. Salida para visita de una de las ciudades más importantes durante el periodo colonial en América, a su llegada visita de la iglesia de la Merced, visita de la plaza de Armas y Catedral, tiempo libre para compras y a la hora indicada retorno a su hotel para alojamiento. Tarde libre.</w:t>
      </w:r>
    </w:p>
    <w:p>
      <w:pPr/>
      <w:r>
        <w:rPr>
          <w:b w:val="1"/>
          <w:bCs w:val="1"/>
        </w:rPr>
        <w:t xml:space="preserve">DIA 03 ANTIGUA-CHICHICASTENANGO-LAGO ATITLÁN </w:t>
      </w:r>
      <w:br/>
      <w:r>
        <w:rPr/>
        <w:t xml:space="preserve">Desayuno. 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 para alojamiento.</w:t>
      </w:r>
    </w:p>
    <w:p>
      <w:pPr/>
      <w:r>
        <w:rPr>
          <w:b w:val="1"/>
          <w:bCs w:val="1"/>
        </w:rPr>
        <w:t xml:space="preserve">DIA 04 BOTE SAN JUAN LA LAGUNA-LAGO ATITLÁN-GUATEMALA </w:t>
      </w:r>
      <w:br/>
      <w:r>
        <w:rPr/>
        <w:t xml:space="preserve">Desayuno. A las 0800 de la mañana, abordaremos el bote que nos conducirá hacia el poblado de panorámica de San Juan La Laguna, a su llegada caminata y visita de la Iglesia Católica. Luego nos dirigiremos hacia la cooperativa de chocolate para ver la elaboración del mismo, siguiendo hacia la Cooperativa de Textiles donde nos mostrarán la elaboración de los tintes para estos bellos lienzos, además visitaremos a los artesanos de las plantas medicinales. A la hora conveniente retorno a Panajachel, por la tarde traslado a la Ciudad de Guatemala para alojamiento.</w:t>
      </w:r>
    </w:p>
    <w:p>
      <w:pPr/>
      <w:r>
        <w:rPr>
          <w:b w:val="1"/>
          <w:bCs w:val="1"/>
        </w:rPr>
        <w:t xml:space="preserve">DIA 05 GUATEMALA-FLORES-TIKAL-FLORES </w:t>
      </w:r>
      <w:br/>
      <w:r>
        <w:rPr/>
        <w:t xml:space="preserve">Desayuno empacado que se le entregará en la recepción del hotel. A las 04:00 traslado al Aeropuerto para abordar el vuelo hacia el Aeropuerto Internacional Mundo Maya, a su llegada, 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su hotel para alojamiento.</w:t>
      </w:r>
    </w:p>
    <w:p>
      <w:pPr/>
      <w:r>
        <w:rPr>
          <w:b w:val="1"/>
          <w:bCs w:val="1"/>
        </w:rPr>
        <w:t xml:space="preserve">DIA 06 FLORES-BEHTEL-COROZAL- YAXCHILAN – PALENQUE</w:t>
      </w:r>
      <w:br/>
      <w:r>
        <w:rPr/>
        <w:t xml:space="preserve">Desayuno. Traslado para navegar por el Rio Usumacinta hacia frontera Guatemala- México, Visita Yaxchilán. Almuerzo (no incluido) y continuación a Palenque. Alojamiento.</w:t>
      </w:r>
    </w:p>
    <w:p>
      <w:pPr/>
      <w:r>
        <w:rPr>
          <w:b w:val="1"/>
          <w:bCs w:val="1"/>
        </w:rPr>
        <w:t xml:space="preserve">DIA 07 PALENQUE-CAMPECHE </w:t>
      </w:r>
      <w:br/>
      <w:r>
        <w:rPr/>
        <w:t xml:space="preserve">Desayuno. Salida a las 08:00 desde su hotel en Palenque para visita de la zona arqueológica de Palenque, la más representativa de la cultura Maya, por la belleza de sus construcciones. El más importante hallazgo histórico de esta cultura se dio en el Templo de las Inscripciones, donde se encontró el sarcófago del Rey Pakal en una lápida grabada en relieve. Además, es indispensable conocer el Templo de la Cruz Foliada, el Templo del Sol y el Palacio. Continuar hacia la ciudad amurallada Campeche. Alojamiento.</w:t>
      </w:r>
    </w:p>
    <w:p>
      <w:pPr/>
      <w:r>
        <w:rPr>
          <w:b w:val="1"/>
          <w:bCs w:val="1"/>
        </w:rPr>
        <w:t xml:space="preserve">DIA 08 CAMPECHE-UXMAL-MERIDA </w:t>
      </w:r>
      <w:br/>
      <w:r>
        <w:rPr/>
        <w:t xml:space="preserve">Desayuno. Saliendo del hotel en Campeche a las 8.00 hacia la Visita de la zona arqueológica de Uxmal. Esta zona cuyo nombre significa "construido en tres etapas", es un clásico ejemplo de la era clásica y postclásica Maya. Los principales edificios de Uxmal son: la Pirámide del Adivino, el Palacio de los Gobernadores y el Cuadrilátero de las Monjas. Almuerzo No Incluido en restaurante. Por la tarde Mérida, conocida también como "La ciudad blanca" donde sus residencias de la época colonial y de estilo francés, italiano y árabe de principios de siglo, testimonian la riqueza pasada nacida por el cultivo del sisal. Llegada al hotel. Alojamiento.</w:t>
      </w:r>
    </w:p>
    <w:p>
      <w:pPr/>
      <w:r>
        <w:rPr>
          <w:b w:val="1"/>
          <w:bCs w:val="1"/>
        </w:rPr>
        <w:t xml:space="preserve">DIA 09 MERIDA-CHECHEN-ITZA – CANCÚN </w:t>
      </w:r>
      <w:br/>
      <w:r>
        <w:rPr/>
        <w:t xml:space="preserve">Desayuno. Saliendo del hotel en Mérida a las 8.00 am hacia la visita de Chichén-Itzá, donde se pueden apreciar los avances astronómicos que poseía la cultura maya. Aquí se encuentra la pirámide escalonada del Castillo o Templo de Kukuxklán, El Juego de Pelota, La plataforma de las Calaveras, El Templo de los Jaguares, El Observatorio, La Plaza de las Mil Columnas, El Cenote Sagrado (pozo). Continuar a Cancún. Alojamiento.</w:t>
      </w:r>
    </w:p>
    <w:p>
      <w:pPr/>
      <w:r>
        <w:rPr>
          <w:b w:val="1"/>
          <w:bCs w:val="1"/>
        </w:rPr>
        <w:t xml:space="preserve">DIA 10 CANCÚN </w:t>
      </w:r>
      <w:br/>
      <w:r>
        <w:rPr/>
        <w:t xml:space="preserve">Desayuno. Se tendrá el día a libre para disfrutar de la belleza de las playas de arena blanca y de un mar con tonalidades turquesas dignas de un paraíso o realizar visita opcional como Isla Mujeres. Xcaret, Tulum, Xel-Ha o Cozumel. Alojamiento.</w:t>
      </w:r>
    </w:p>
    <w:p>
      <w:pPr/>
      <w:r>
        <w:rPr>
          <w:b w:val="1"/>
          <w:bCs w:val="1"/>
        </w:rPr>
        <w:t xml:space="preserve">DIA 11 CANCÚN</w:t>
      </w:r>
      <w:br/>
      <w:r>
        <w:rPr/>
        <w:t xml:space="preserve">Desayuno. Traslado al aeropuerto para tomar su vuelo de regreso a casa.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CHL (2-11)</w:t>
            </w:r>
          </w:p>
        </w:tc>
      </w:tr>
      <w:tr>
        <w:trPr/>
        <w:tc>
          <w:tcPr>
            <w:tcW w:w="7800" w:type="dxa"/>
            <w:noWrap/>
          </w:tcPr>
          <w:p>
            <w:pPr>
              <w:jc w:val="start"/>
              <w:spacing w:before="0" w:after="0"/>
            </w:pPr>
            <w:r>
              <w:rPr/>
              <w:t xml:space="preserve">Categoría 3*</w:t>
            </w:r>
          </w:p>
        </w:tc>
        <w:tc>
          <w:tcPr>
            <w:tcW w:w="7800" w:type="dxa"/>
            <w:noWrap/>
          </w:tcPr>
          <w:p>
            <w:pPr>
              <w:jc w:val="start"/>
              <w:spacing w:before="0" w:after="0"/>
            </w:pPr>
            <w:r>
              <w:rPr/>
              <w:t xml:space="preserve">USD 2.995</w:t>
            </w:r>
          </w:p>
        </w:tc>
        <w:tc>
          <w:tcPr>
            <w:tcW w:w="7800" w:type="dxa"/>
            <w:noWrap/>
          </w:tcPr>
          <w:p>
            <w:pPr>
              <w:jc w:val="start"/>
              <w:spacing w:before="0" w:after="0"/>
            </w:pPr>
            <w:r>
              <w:rPr/>
              <w:t xml:space="preserve">USD 2.463</w:t>
            </w:r>
          </w:p>
        </w:tc>
        <w:tc>
          <w:tcPr>
            <w:tcW w:w="7800" w:type="dxa"/>
            <w:noWrap/>
          </w:tcPr>
          <w:p>
            <w:pPr>
              <w:jc w:val="start"/>
              <w:spacing w:before="0" w:after="0"/>
            </w:pPr>
            <w:r>
              <w:rPr/>
              <w:t xml:space="preserve">USD 2.389</w:t>
            </w:r>
          </w:p>
        </w:tc>
        <w:tc>
          <w:tcPr>
            <w:tcW w:w="7800" w:type="dxa"/>
            <w:noWrap/>
          </w:tcPr>
          <w:p>
            <w:pPr>
              <w:jc w:val="start"/>
              <w:spacing w:before="0" w:after="0"/>
            </w:pPr>
            <w:r>
              <w:rPr/>
              <w:t xml:space="preserve">USD 1.052</w:t>
            </w:r>
          </w:p>
        </w:tc>
      </w:tr>
      <w:tr>
        <w:trPr/>
        <w:tc>
          <w:tcPr>
            <w:tcW w:w="7800" w:type="dxa"/>
            <w:noWrap/>
          </w:tcPr>
          <w:p>
            <w:pPr>
              <w:jc w:val="start"/>
              <w:spacing w:before="0" w:after="0"/>
            </w:pPr>
            <w:r>
              <w:rPr/>
              <w:t xml:space="preserve">Categoría 4*</w:t>
            </w:r>
          </w:p>
        </w:tc>
        <w:tc>
          <w:tcPr>
            <w:tcW w:w="7800" w:type="dxa"/>
            <w:noWrap/>
          </w:tcPr>
          <w:p>
            <w:pPr>
              <w:jc w:val="start"/>
              <w:spacing w:before="0" w:after="0"/>
            </w:pPr>
            <w:r>
              <w:rPr/>
              <w:t xml:space="preserve">USD 3.435</w:t>
            </w:r>
          </w:p>
        </w:tc>
        <w:tc>
          <w:tcPr>
            <w:tcW w:w="7800" w:type="dxa"/>
            <w:noWrap/>
          </w:tcPr>
          <w:p>
            <w:pPr>
              <w:jc w:val="start"/>
              <w:spacing w:before="0" w:after="0"/>
            </w:pPr>
            <w:r>
              <w:rPr/>
              <w:t xml:space="preserve">USD 2.680</w:t>
            </w:r>
          </w:p>
        </w:tc>
        <w:tc>
          <w:tcPr>
            <w:tcW w:w="7800" w:type="dxa"/>
            <w:noWrap/>
          </w:tcPr>
          <w:p>
            <w:pPr>
              <w:jc w:val="start"/>
              <w:spacing w:before="0" w:after="0"/>
            </w:pPr>
            <w:r>
              <w:rPr/>
              <w:t xml:space="preserve">USD 2.643</w:t>
            </w:r>
          </w:p>
        </w:tc>
        <w:tc>
          <w:tcPr>
            <w:tcW w:w="7800" w:type="dxa"/>
            <w:noWrap/>
          </w:tcPr>
          <w:p>
            <w:pPr>
              <w:jc w:val="start"/>
              <w:spacing w:before="0" w:after="0"/>
            </w:pPr>
            <w:r>
              <w:rPr/>
              <w:t xml:space="preserve">USD 1.052</w:t>
            </w:r>
          </w:p>
        </w:tc>
      </w:tr>
      <w:tr>
        <w:trPr/>
        <w:tc>
          <w:tcPr>
            <w:tcW w:w="7800" w:type="dxa"/>
            <w:noWrap/>
          </w:tcPr>
          <w:p>
            <w:pPr>
              <w:jc w:val="start"/>
              <w:spacing w:before="0" w:after="0"/>
            </w:pPr>
            <w:r>
              <w:rPr/>
              <w:t xml:space="preserve">Categoría 5*</w:t>
            </w:r>
          </w:p>
        </w:tc>
        <w:tc>
          <w:tcPr>
            <w:tcW w:w="7800" w:type="dxa"/>
            <w:noWrap/>
          </w:tcPr>
          <w:p>
            <w:pPr>
              <w:jc w:val="start"/>
              <w:spacing w:before="0" w:after="0"/>
            </w:pPr>
            <w:r>
              <w:rPr/>
              <w:t xml:space="preserve">USD 3.985</w:t>
            </w:r>
          </w:p>
        </w:tc>
        <w:tc>
          <w:tcPr>
            <w:tcW w:w="7800" w:type="dxa"/>
            <w:noWrap/>
          </w:tcPr>
          <w:p>
            <w:pPr>
              <w:jc w:val="start"/>
              <w:spacing w:before="0" w:after="0"/>
            </w:pPr>
            <w:r>
              <w:rPr/>
              <w:t xml:space="preserve">USD 2.955</w:t>
            </w:r>
          </w:p>
        </w:tc>
        <w:tc>
          <w:tcPr>
            <w:tcW w:w="7800" w:type="dxa"/>
            <w:noWrap/>
          </w:tcPr>
          <w:p>
            <w:pPr>
              <w:jc w:val="start"/>
              <w:spacing w:before="0" w:after="0"/>
            </w:pPr>
            <w:r>
              <w:rPr/>
              <w:t xml:space="preserve">USD 2.911</w:t>
            </w:r>
          </w:p>
        </w:tc>
        <w:tc>
          <w:tcPr>
            <w:tcW w:w="7800" w:type="dxa"/>
            <w:noWrap/>
          </w:tcPr>
          <w:p>
            <w:pPr>
              <w:jc w:val="start"/>
              <w:spacing w:before="0" w:after="0"/>
            </w:pPr>
            <w:r>
              <w:rPr/>
              <w:t xml:space="preserve">USD 1.052</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b w:val="1"/>
                <w:bCs w:val="1"/>
              </w:rPr>
              <w:t xml:space="preserve">POLÍTICA DE NIÑOS:</w:t>
            </w:r>
          </w:p>
          <w:p>
            <w:pPr>
              <w:numPr>
                <w:ilvl w:val="0"/>
                <w:numId w:val="1"/>
              </w:numPr>
            </w:pPr>
            <w:r>
              <w:rPr/>
              <w:t xml:space="preserve">Tarifa CHD No incluye desayunos, pueden compartir habitación con sus padres 2 niños menores de 11 años en plan europeo (sin alimentación).</w:t>
            </w:r>
          </w:p>
        </w:tc>
      </w:tr>
      <w:tr>
        <w:trPr/>
        <w:tc>
          <w:tcPr>
            <w:tcW w:w="7800" w:type="dxa"/>
            <w:gridSpan w:val="5"/>
            <w:noWrap/>
          </w:tcPr>
          <w:p>
            <w:pPr>
              <w:jc w:val="start"/>
              <w:spacing w:before="0" w:after="0"/>
            </w:pPr>
            <w:r>
              <w:rPr>
                <w:b w:val="1"/>
                <w:bCs w:val="1"/>
              </w:rPr>
              <w:t xml:space="preserve">TARIFAS Y PROGRAMAS NO APLICAN:</w:t>
            </w:r>
          </w:p>
          <w:p>
            <w:pPr>
              <w:numPr>
                <w:ilvl w:val="0"/>
                <w:numId w:val="2"/>
              </w:numPr>
            </w:pPr>
            <w:r>
              <w:rPr>
                <w:b w:val="1"/>
                <w:bCs w:val="1"/>
              </w:rPr>
              <w:t xml:space="preserve">Semana Santa: </w:t>
            </w:r>
            <w:r>
              <w:rPr/>
              <w:t xml:space="preserve">Domingo de Ramos a Domingo de Resurrección.</w:t>
            </w:r>
          </w:p>
          <w:p>
            <w:pPr>
              <w:numPr>
                <w:ilvl w:val="0"/>
                <w:numId w:val="2"/>
              </w:numPr>
            </w:pPr>
            <w:r>
              <w:rPr>
                <w:b w:val="1"/>
                <w:bCs w:val="1"/>
              </w:rPr>
              <w:t xml:space="preserve">Fin de Año: </w:t>
            </w:r>
            <w:r>
              <w:rPr/>
              <w:t xml:space="preserve">25 de dic, 2025 al 02 de enero, 2026.</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3"/>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HOTELES EN CIUDAD DE GUATEMALA</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Casa Veranda.</w:t>
            </w:r>
          </w:p>
        </w:tc>
        <w:tc>
          <w:tcPr>
            <w:tcW w:w="7800" w:type="dxa"/>
            <w:noWrap/>
          </w:tcPr>
          <w:p>
            <w:pPr>
              <w:jc w:val="start"/>
              <w:spacing w:before="0" w:after="0"/>
            </w:pPr>
            <w:r>
              <w:rPr/>
              <w:t xml:space="preserve">Clarion Suites.</w:t>
            </w:r>
          </w:p>
        </w:tc>
        <w:tc>
          <w:tcPr>
            <w:tcW w:w="7800" w:type="dxa"/>
            <w:noWrap/>
          </w:tcPr>
          <w:p>
            <w:pPr>
              <w:jc w:val="start"/>
              <w:spacing w:before="0" w:after="0"/>
            </w:pPr>
            <w:r>
              <w:rPr/>
              <w:t xml:space="preserve">Hilton Guatemala.</w:t>
            </w:r>
          </w:p>
        </w:tc>
      </w:tr>
      <w:tr>
        <w:trPr/>
        <w:tc>
          <w:tcPr>
            <w:tcW w:w="7800" w:type="dxa"/>
            <w:gridSpan w:val="3"/>
            <w:noWrap/>
          </w:tcPr>
          <w:p>
            <w:pPr>
              <w:jc w:val="start"/>
              <w:spacing w:before="0" w:after="0"/>
            </w:pPr>
            <w:r>
              <w:rPr>
                <w:b w:val="1"/>
                <w:bCs w:val="1"/>
              </w:rPr>
              <w:t xml:space="preserve">HOTELES EN ANTIGUA GUATEMALA</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San Jorge.</w:t>
            </w:r>
          </w:p>
        </w:tc>
        <w:tc>
          <w:tcPr>
            <w:tcW w:w="7800" w:type="dxa"/>
            <w:noWrap/>
          </w:tcPr>
          <w:p>
            <w:pPr>
              <w:jc w:val="start"/>
              <w:spacing w:before="0" w:after="0"/>
            </w:pPr>
            <w:r>
              <w:rPr/>
              <w:t xml:space="preserve">Porta Antigua</w:t>
            </w:r>
          </w:p>
        </w:tc>
        <w:tc>
          <w:tcPr>
            <w:tcW w:w="7800" w:type="dxa"/>
            <w:noWrap/>
          </w:tcPr>
          <w:p>
            <w:pPr>
              <w:jc w:val="start"/>
              <w:spacing w:before="0" w:after="0"/>
            </w:pPr>
            <w:r>
              <w:rPr/>
              <w:t xml:space="preserve">Pensativo / Santo Domingo / Camino Real Antigua</w:t>
            </w:r>
          </w:p>
        </w:tc>
      </w:tr>
      <w:tr>
        <w:trPr/>
        <w:tc>
          <w:tcPr>
            <w:tcW w:w="7800" w:type="dxa"/>
            <w:gridSpan w:val="3"/>
            <w:noWrap/>
          </w:tcPr>
          <w:p>
            <w:pPr>
              <w:jc w:val="start"/>
              <w:spacing w:before="0" w:after="0"/>
            </w:pPr>
            <w:r>
              <w:rPr>
                <w:b w:val="1"/>
                <w:bCs w:val="1"/>
              </w:rPr>
              <w:t xml:space="preserve">HOTELES EN FLORES</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Casona de la Isla / Isla de Flores.</w:t>
            </w:r>
          </w:p>
        </w:tc>
        <w:tc>
          <w:tcPr>
            <w:tcW w:w="7800" w:type="dxa"/>
            <w:noWrap/>
          </w:tcPr>
          <w:p>
            <w:pPr>
              <w:jc w:val="start"/>
              <w:spacing w:before="0" w:after="0"/>
            </w:pPr>
            <w:r>
              <w:rPr/>
              <w:t xml:space="preserve">Casona del lago.</w:t>
            </w:r>
          </w:p>
        </w:tc>
        <w:tc>
          <w:tcPr>
            <w:tcW w:w="7800" w:type="dxa"/>
            <w:noWrap/>
          </w:tcPr>
          <w:p>
            <w:pPr>
              <w:jc w:val="start"/>
              <w:spacing w:before="0" w:after="0"/>
            </w:pPr>
            <w:r>
              <w:rPr/>
              <w:t xml:space="preserve">Camino Real Tikal.</w:t>
            </w:r>
          </w:p>
        </w:tc>
      </w:tr>
      <w:tr>
        <w:trPr/>
        <w:tc>
          <w:tcPr>
            <w:tcW w:w="7800" w:type="dxa"/>
            <w:gridSpan w:val="3"/>
            <w:noWrap/>
          </w:tcPr>
          <w:p>
            <w:pPr>
              <w:jc w:val="start"/>
              <w:spacing w:before="0" w:after="0"/>
            </w:pPr>
            <w:r>
              <w:rPr>
                <w:b w:val="1"/>
                <w:bCs w:val="1"/>
              </w:rPr>
              <w:t xml:space="preserve">HOTELES EN PANAJACHEL</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Regis / Dos Mundos / Jardines del Lago.</w:t>
            </w:r>
          </w:p>
        </w:tc>
        <w:tc>
          <w:tcPr>
            <w:tcW w:w="7800" w:type="dxa"/>
            <w:noWrap/>
          </w:tcPr>
          <w:p>
            <w:pPr>
              <w:jc w:val="start"/>
              <w:spacing w:before="0" w:after="0"/>
            </w:pPr>
            <w:r>
              <w:rPr/>
              <w:t xml:space="preserve">Porta del Lago / Posada de Don Rodrigo.</w:t>
            </w:r>
          </w:p>
        </w:tc>
        <w:tc>
          <w:tcPr>
            <w:tcW w:w="7800" w:type="dxa"/>
            <w:noWrap/>
          </w:tcPr>
          <w:p>
            <w:pPr>
              <w:jc w:val="start"/>
              <w:spacing w:before="0" w:after="0"/>
            </w:pPr>
            <w:r>
              <w:rPr/>
              <w:t xml:space="preserve">Atitlán.</w:t>
            </w:r>
          </w:p>
        </w:tc>
      </w:tr>
      <w:tr>
        <w:trPr/>
        <w:tc>
          <w:tcPr>
            <w:tcW w:w="7800" w:type="dxa"/>
            <w:gridSpan w:val="3"/>
            <w:noWrap/>
          </w:tcPr>
          <w:p>
            <w:pPr>
              <w:jc w:val="start"/>
              <w:spacing w:before="0" w:after="0"/>
            </w:pPr>
            <w:r>
              <w:rPr>
                <w:b w:val="1"/>
                <w:bCs w:val="1"/>
              </w:rPr>
              <w:t xml:space="preserve">HOTELES EN PALENQUE</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La Aldea</w:t>
            </w:r>
          </w:p>
        </w:tc>
        <w:tc>
          <w:tcPr>
            <w:tcW w:w="7800" w:type="dxa"/>
            <w:noWrap/>
          </w:tcPr>
          <w:p>
            <w:pPr>
              <w:jc w:val="start"/>
              <w:spacing w:before="0" w:after="0"/>
            </w:pPr>
            <w:r>
              <w:rPr/>
              <w:t xml:space="preserve">Ciudad Real</w:t>
            </w:r>
          </w:p>
        </w:tc>
        <w:tc>
          <w:tcPr>
            <w:tcW w:w="7800" w:type="dxa"/>
            <w:noWrap/>
          </w:tcPr>
          <w:p>
            <w:pPr>
              <w:jc w:val="start"/>
              <w:spacing w:before="0" w:after="0"/>
            </w:pPr>
            <w:r>
              <w:rPr/>
              <w:t xml:space="preserve">Villa Mercedes</w:t>
            </w:r>
          </w:p>
        </w:tc>
      </w:tr>
      <w:tr>
        <w:trPr/>
        <w:tc>
          <w:tcPr>
            <w:tcW w:w="7800" w:type="dxa"/>
            <w:gridSpan w:val="3"/>
            <w:noWrap/>
          </w:tcPr>
          <w:p>
            <w:pPr>
              <w:jc w:val="start"/>
              <w:spacing w:before="0" w:after="0"/>
            </w:pPr>
            <w:r>
              <w:rPr>
                <w:b w:val="1"/>
                <w:bCs w:val="1"/>
              </w:rPr>
              <w:t xml:space="preserve">HOTELES EN CAMPECHE</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Misión Campeche</w:t>
            </w:r>
          </w:p>
        </w:tc>
        <w:tc>
          <w:tcPr>
            <w:tcW w:w="7800" w:type="dxa"/>
            <w:noWrap/>
          </w:tcPr>
          <w:p>
            <w:pPr>
              <w:jc w:val="start"/>
              <w:spacing w:before="0" w:after="0"/>
            </w:pPr>
            <w:r>
              <w:rPr/>
              <w:t xml:space="preserve">Plaza Colonial</w:t>
            </w:r>
          </w:p>
        </w:tc>
        <w:tc>
          <w:tcPr>
            <w:tcW w:w="7800" w:type="dxa"/>
            <w:noWrap/>
          </w:tcPr>
          <w:p>
            <w:pPr>
              <w:jc w:val="start"/>
              <w:spacing w:before="0" w:after="0"/>
            </w:pPr>
            <w:r>
              <w:rPr/>
              <w:t xml:space="preserve">Plaza Campeche</w:t>
            </w:r>
          </w:p>
        </w:tc>
      </w:tr>
      <w:tr>
        <w:trPr/>
        <w:tc>
          <w:tcPr>
            <w:tcW w:w="7800" w:type="dxa"/>
            <w:gridSpan w:val="3"/>
            <w:noWrap/>
          </w:tcPr>
          <w:p>
            <w:pPr>
              <w:jc w:val="start"/>
              <w:spacing w:before="0" w:after="0"/>
            </w:pPr>
            <w:r>
              <w:rPr>
                <w:b w:val="1"/>
                <w:bCs w:val="1"/>
              </w:rPr>
              <w:t xml:space="preserve">HOTELES EN MERIDA</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Palacio Maya</w:t>
            </w:r>
          </w:p>
        </w:tc>
        <w:tc>
          <w:tcPr>
            <w:tcW w:w="7800" w:type="dxa"/>
            <w:noWrap/>
          </w:tcPr>
          <w:p>
            <w:pPr>
              <w:jc w:val="start"/>
              <w:spacing w:before="0" w:after="0"/>
            </w:pPr>
            <w:r>
              <w:rPr/>
              <w:t xml:space="preserve">Gran Real Yucatán</w:t>
            </w:r>
          </w:p>
        </w:tc>
        <w:tc>
          <w:tcPr>
            <w:tcW w:w="7800" w:type="dxa"/>
            <w:noWrap/>
          </w:tcPr>
          <w:p>
            <w:pPr>
              <w:jc w:val="start"/>
              <w:spacing w:before="0" w:after="0"/>
            </w:pPr>
            <w:r>
              <w:rPr/>
              <w:t xml:space="preserve">Courtyard Marriot</w:t>
            </w:r>
          </w:p>
        </w:tc>
      </w:tr>
      <w:tr>
        <w:trPr/>
        <w:tc>
          <w:tcPr>
            <w:tcW w:w="7800" w:type="dxa"/>
            <w:gridSpan w:val="3"/>
            <w:noWrap/>
          </w:tcPr>
          <w:p>
            <w:pPr>
              <w:jc w:val="start"/>
              <w:spacing w:before="0" w:after="0"/>
            </w:pPr>
            <w:r>
              <w:rPr>
                <w:b w:val="1"/>
                <w:bCs w:val="1"/>
              </w:rPr>
              <w:t xml:space="preserve">HOTELES EN CANCUN</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Alof Cancún</w:t>
            </w:r>
          </w:p>
        </w:tc>
        <w:tc>
          <w:tcPr>
            <w:tcW w:w="7800" w:type="dxa"/>
            <w:noWrap/>
          </w:tcPr>
          <w:p>
            <w:pPr>
              <w:jc w:val="start"/>
              <w:spacing w:before="0" w:after="0"/>
            </w:pPr>
            <w:r>
              <w:rPr/>
              <w:t xml:space="preserve">Krystal Cancún</w:t>
            </w:r>
          </w:p>
        </w:tc>
        <w:tc>
          <w:tcPr>
            <w:tcW w:w="7800" w:type="dxa"/>
            <w:noWrap/>
          </w:tcPr>
          <w:p>
            <w:pPr>
              <w:jc w:val="start"/>
              <w:spacing w:before="0" w:after="0"/>
            </w:pPr>
            <w:r>
              <w:rPr/>
              <w:t xml:space="preserve">Krystal Grand Cancún</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10 noches de alojamiento en hoteles previstos o similar.</w:t>
      </w:r>
    </w:p>
    <w:p>
      <w:pPr>
        <w:numPr>
          <w:ilvl w:val="1"/>
          <w:numId w:val="4"/>
        </w:numPr>
      </w:pPr>
      <w:r>
        <w:rPr/>
        <w:t xml:space="preserve">Desayunos diarios. </w:t>
      </w:r>
    </w:p>
    <w:p>
      <w:pPr>
        <w:numPr>
          <w:ilvl w:val="1"/>
          <w:numId w:val="4"/>
        </w:numPr>
      </w:pPr>
      <w:r>
        <w:rPr/>
        <w:t xml:space="preserve">Impuestos hoteleros.</w:t>
      </w:r>
    </w:p>
    <w:p>
      <w:pPr>
        <w:numPr>
          <w:ilvl w:val="1"/>
          <w:numId w:val="4"/>
        </w:numPr>
      </w:pPr>
      <w:r>
        <w:rPr/>
        <w:t xml:space="preserve">Traslados aeropuerto – hotel – aeropuerto y tours detallados en el itinerario.</w:t>
      </w:r>
    </w:p>
    <w:p>
      <w:pPr>
        <w:numPr>
          <w:ilvl w:val="1"/>
          <w:numId w:val="4"/>
        </w:numPr>
      </w:pPr>
      <w:r>
        <w:rPr/>
        <w:t xml:space="preserve">Guía durante los tours (italiano/español).</w:t>
      </w:r>
    </w:p>
    <w:p>
      <w:pPr>
        <w:numPr>
          <w:ilvl w:val="1"/>
          <w:numId w:val="4"/>
        </w:numPr>
      </w:pPr>
      <w:r>
        <w:rPr/>
        <w:t xml:space="preserve">Entradas según itinerario.</w:t>
      </w:r>
    </w:p>
    <w:p>
      <w:pPr>
        <w:numPr>
          <w:ilvl w:val="1"/>
          <w:numId w:val="4"/>
        </w:numPr>
      </w:pPr>
      <w:r>
        <w:rPr/>
        <w:t xml:space="preserve">almuerzo campestre en Tikal, Yaxchilán, Palenque, Uxmal, Chichen-Itzá (sin bebida), lancha en Panajachel y Corozal. Lancha publica en Panajachel.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 aéreo Bogotá – Guatemala – Bogotá. (Consúltanos por este tiquete)</w:t>
      </w:r>
    </w:p>
    <w:p>
      <w:pPr>
        <w:numPr>
          <w:ilvl w:val="1"/>
          <w:numId w:val="4"/>
        </w:numPr>
      </w:pPr>
      <w:r>
        <w:rPr/>
        <w:t xml:space="preserve">Boleto Gua/Frs. (Valor aproximado NETO 160 USD por persona).</w:t>
      </w:r>
    </w:p>
    <w:p>
      <w:pPr>
        <w:numPr>
          <w:ilvl w:val="1"/>
          <w:numId w:val="4"/>
        </w:numPr>
      </w:pPr>
      <w:r>
        <w:rPr/>
        <w:t xml:space="preserve">Gastos personales.</w:t>
      </w:r>
    </w:p>
    <w:p>
      <w:pPr>
        <w:numPr>
          <w:ilvl w:val="1"/>
          <w:numId w:val="4"/>
        </w:numPr>
      </w:pPr>
      <w:r>
        <w:rPr/>
        <w:t xml:space="preserve">Comidas no mencionadas en el programa.</w:t>
      </w:r>
    </w:p>
    <w:p>
      <w:pPr>
        <w:numPr>
          <w:ilvl w:val="1"/>
          <w:numId w:val="4"/>
        </w:numPr>
      </w:pPr>
      <w:r>
        <w:rPr/>
        <w:t xml:space="preserve">Bebidas en las comidas mencionadas en el programa.</w:t>
      </w:r>
    </w:p>
    <w:p>
      <w:pPr>
        <w:numPr>
          <w:ilvl w:val="1"/>
          <w:numId w:val="4"/>
        </w:numPr>
      </w:pPr>
      <w:r>
        <w:rPr/>
        <w:t xml:space="preserve">Propinas para maleteros, trasladistas y guías.</w:t>
      </w:r>
    </w:p>
    <w:p>
      <w:pPr>
        <w:numPr>
          <w:ilvl w:val="1"/>
          <w:numId w:val="4"/>
        </w:numPr>
      </w:pPr>
      <w:r>
        <w:rPr/>
        <w:t xml:space="preserve">Servicios no mencionados.</w:t>
      </w:r>
    </w:p>
    <w:p>
      <w:pPr>
        <w:numPr>
          <w:ilvl w:val="1"/>
          <w:numId w:val="4"/>
        </w:numPr>
      </w:pPr>
      <w:r>
        <w:rPr/>
        <w:t xml:space="preserve">Tarjeta de asistencia médica.</w:t>
      </w:r>
    </w:p>
    <w:p>
      <w:pPr>
        <w:numPr>
          <w:ilvl w:val="1"/>
          <w:numId w:val="4"/>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53370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6D878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8D8C1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28C6D7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2025-06-08T06:50:55+00:00</dcterms:created>
  <dcterms:modified xsi:type="dcterms:W3CDTF">2025-06-08T06:50:55+00:00</dcterms:modified>
</cp:coreProperties>
</file>

<file path=docProps/custom.xml><?xml version="1.0" encoding="utf-8"?>
<Properties xmlns="http://schemas.openxmlformats.org/officeDocument/2006/custom-properties" xmlns:vt="http://schemas.openxmlformats.org/officeDocument/2006/docPropsVTypes"/>
</file>