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GUATEMALA OVERLAND                    </w:t>
      </w:r>
    </w:p>
    <w:p>
      <w:pPr/>
      <w:r>
        <w:rPr>
          <w:rFonts w:ascii="Arial" w:hAnsi="Arial" w:eastAsia="Arial" w:cs="Arial"/>
          <w:color w:val="light"/>
          <w:sz w:val="22"/>
          <w:szCs w:val="22"/>
          <w:b w:val="0"/>
          <w:bCs w:val="0"/>
        </w:rPr>
        <w:t xml:space="preserve">MTC - 50759</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$1929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Antigua Guatemala, </w:t>
      </w:r>
      <w:r>
        <w:rPr/>
        <w:t xml:space="preserve">Flores, </w:t>
      </w:r>
      <w:r>
        <w:rPr/>
        <w:t xml:space="preserve">Guatemala, </w:t>
      </w:r>
      <w:r>
        <w:rPr/>
        <w:t xml:space="preserve">Panajachel, </w:t>
      </w:r>
      <w:r>
        <w:rPr/>
        <w:t xml:space="preserve">Rio Dulce, </w:t>
      </w:r>
      <w:r>
        <w:rPr/>
        <w:t xml:space="preserve">Coba,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AEROPUERTO-CIUDAD DE GUATEMALA-HOTEL </w:t>
      </w:r>
      <w:br/>
      <w:r>
        <w:rPr/>
        <w:t xml:space="preserve">Arribo en Aeropuerto Internacional La Aurora para asistencia y traslado hacia el hotel en Ciudad Guatemala para alojamiento.</w:t>
      </w:r>
    </w:p>
    <w:p>
      <w:pPr/>
      <w:r>
        <w:rPr>
          <w:b w:val="1"/>
          <w:bCs w:val="1"/>
        </w:rPr>
        <w:t xml:space="preserve">DIA 02 GUATEMALA-QUIRIGUÁ –RÍO DULCE </w:t>
      </w:r>
      <w:br/>
      <w:r>
        <w:rPr/>
        <w:t xml:space="preserve">Desayuno. Salida hacia Arqueológico de Quiriguá (Guatemala)localizado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Rio Dulce. Alojamiento.</w:t>
      </w:r>
    </w:p>
    <w:p>
      <w:pPr/>
      <w:r>
        <w:rPr>
          <w:b w:val="1"/>
          <w:bCs w:val="1"/>
        </w:rPr>
        <w:t xml:space="preserve">DIA 03 RÍO DULCE-LIVINGSTON-FLORES </w:t>
      </w:r>
      <w:br/>
      <w:r>
        <w:rPr/>
        <w:t xml:space="preserve">Desayuno. Traslado hacia Rio Dulce. 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Alojamiento</w:t>
      </w:r>
    </w:p>
    <w:p>
      <w:pPr/>
      <w:r>
        <w:rPr>
          <w:b w:val="1"/>
          <w:bCs w:val="1"/>
        </w:rPr>
        <w:t xml:space="preserve">DIA 04 FLORES-TIKAL-FLORES </w:t>
      </w:r>
      <w:br/>
      <w:r>
        <w:rPr/>
        <w:t xml:space="preserve">Desayuno.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Alojamiento.</w:t>
      </w:r>
    </w:p>
    <w:p>
      <w:pPr/>
      <w:r>
        <w:rPr>
          <w:b w:val="1"/>
          <w:bCs w:val="1"/>
        </w:rPr>
        <w:t xml:space="preserve">DIA 05 FLORES-CUEVAS DE CANDELARIA-COBÁN </w:t>
      </w:r>
      <w:br/>
      <w:r>
        <w:rPr/>
        <w:t xml:space="preserve">Desayuno. Traslado desde Flores hacia Cobán, en ruta visita del Parque Nacional Cuevas de Candelaria es un sistema de cuevas y ríos subterráneos considerado como uno de los más grandes e impresionantes de América Latina. Además de su importancia espeleológica* el sistema de Candelaria fue un sitio de peregrinación de gran importancia para la civilización Maya y es, hoy en día, refugio de una gran diversidad de flora y fauna, seguidamente continuación hacia Cobán. Alojamiento</w:t>
      </w:r>
    </w:p>
    <w:p>
      <w:pPr/>
      <w:r>
        <w:rPr>
          <w:b w:val="1"/>
          <w:bCs w:val="1"/>
        </w:rPr>
        <w:t xml:space="preserve">DIA 06 SEMUC CHAMPEY</w:t>
      </w:r>
      <w:br/>
      <w:r>
        <w:rPr/>
        <w:t xml:space="preserve">Desayuno. Traslado hacia Semuc Champey, está localizado en el municipio de Lanquín, sobre el río Cahabón Semuc Champey está constituido por un puente natural de aproximadamente 500 metros de largo, en cuyo interior, el río Cahabón circula subterráneamente, en lo que se conoce como un siguán. En la parte superiores forma una gran variedad de posas de uno y tres metros de profundidad, que son alimentadas por manantiales de la montaña. Estas piletas se localizan en un pequeño cañón formado por una roca sedimentaria y caliza propia de las tierras altas del valle del Polochic. Por las características del Bosque Muy Húmedo subtropical cálido existe abundante variedad de no menos de 20 subespecies en cada género. A la hora indicada retorno a Cobán para Alojamiento.</w:t>
      </w:r>
    </w:p>
    <w:p>
      <w:pPr/>
      <w:r>
        <w:rPr>
          <w:b w:val="1"/>
          <w:bCs w:val="1"/>
        </w:rPr>
        <w:t xml:space="preserve">DIA 07 COBÁN-BIOTOPO DEL QUETZAL-GUATEMALA </w:t>
      </w:r>
      <w:br/>
      <w:r>
        <w:rPr/>
        <w:t xml:space="preserve">Desayuno. Salida hacia el Biotopo del Quetzal, es uno de los sitios turísticos más relevantes del departamento. Localizado en Purulha, esta unidad de conservación con un área de 1175 hectáreas está dominada por jungla nubosa y sus montañas que alcanzan una altura de 2300 m s.n.m. Es el mejor ejemplo de un sistema de gestión de las comunidades naturales de climas de montañas subtropicales en el país. La reserva tiene más de 50 especies de árboles que suben hasta 120 pies de altura, incluyendo algunos especímenes que tienen 450 años. Sus montañas funcionan como barrera natural contra las corrientes de tormenta que drenan hacia las cuencas del caribe y del golfo. A la hora indicada traslado hacia la Ciudad de Guatemala. Alojamiento.</w:t>
      </w:r>
    </w:p>
    <w:p>
      <w:pPr/>
      <w:r>
        <w:rPr>
          <w:b w:val="1"/>
          <w:bCs w:val="1"/>
        </w:rPr>
        <w:t xml:space="preserve">DIA 08 GUATEMALA-CHICHICASTENANGO-LAGO ATITLÁN </w:t>
      </w:r>
      <w:br/>
      <w:r>
        <w:rPr/>
        <w:t xml:space="preserve">Desayuno.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Alojamiento.</w:t>
      </w:r>
    </w:p>
    <w:p>
      <w:pPr/>
      <w:r>
        <w:rPr>
          <w:b w:val="1"/>
          <w:bCs w:val="1"/>
        </w:rPr>
        <w:t xml:space="preserve">DIA 09 BOTE SAN JUAN LA LAGUNA-ANTIGUA GUATEMALA </w:t>
      </w:r>
      <w:br/>
      <w:r>
        <w:rPr/>
        <w:t xml:space="preserve">Desayuno.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Alojamiento.</w:t>
      </w:r>
    </w:p>
    <w:p>
      <w:pPr/>
      <w:r>
        <w:rPr>
          <w:b w:val="1"/>
          <w:bCs w:val="1"/>
        </w:rPr>
        <w:t xml:space="preserve">10 TOUR DE ANTIGUA MEDIO </w:t>
      </w:r>
      <w:br/>
      <w:r>
        <w:rPr/>
        <w:t xml:space="preserve">Desayuno.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w:t>
      </w:r>
    </w:p>
    <w:p>
      <w:pPr/>
      <w:r>
        <w:rPr>
          <w:b w:val="1"/>
          <w:bCs w:val="1"/>
        </w:rPr>
        <w:t xml:space="preserve">DIA 11 ANTIGUA GUATEMALA-AEROPUERTO </w:t>
      </w:r>
      <w:br/>
      <w:r>
        <w:rPr/>
        <w:t xml:space="preserve">Desayuno. Traslado al aeropuerto para tomar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2.512</w:t>
            </w:r>
          </w:p>
        </w:tc>
        <w:tc>
          <w:tcPr>
            <w:tcW w:w="7800" w:type="dxa"/>
            <w:noWrap/>
          </w:tcPr>
          <w:p>
            <w:pPr>
              <w:jc w:val="start"/>
              <w:spacing w:before="0" w:after="0"/>
            </w:pPr>
            <w:r>
              <w:rPr/>
              <w:t xml:space="preserve">USD 1.973</w:t>
            </w:r>
          </w:p>
        </w:tc>
        <w:tc>
          <w:tcPr>
            <w:tcW w:w="7800" w:type="dxa"/>
            <w:noWrap/>
          </w:tcPr>
          <w:p>
            <w:pPr>
              <w:jc w:val="start"/>
              <w:spacing w:before="0" w:after="0"/>
            </w:pPr>
            <w:r>
              <w:rPr/>
              <w:t xml:space="preserve">USD 1.929</w:t>
            </w:r>
          </w:p>
        </w:tc>
        <w:tc>
          <w:tcPr>
            <w:tcW w:w="7800" w:type="dxa"/>
            <w:noWrap/>
          </w:tcPr>
          <w:p>
            <w:pPr>
              <w:jc w:val="start"/>
              <w:spacing w:before="0" w:after="0"/>
            </w:pPr>
            <w:r>
              <w:rPr/>
              <w:t xml:space="preserve">USD 999</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2.785</w:t>
            </w:r>
          </w:p>
        </w:tc>
        <w:tc>
          <w:tcPr>
            <w:tcW w:w="7800" w:type="dxa"/>
            <w:noWrap/>
          </w:tcPr>
          <w:p>
            <w:pPr>
              <w:jc w:val="start"/>
              <w:spacing w:before="0" w:after="0"/>
            </w:pPr>
            <w:r>
              <w:rPr/>
              <w:t xml:space="preserve">USD 2.127</w:t>
            </w:r>
          </w:p>
        </w:tc>
        <w:tc>
          <w:tcPr>
            <w:tcW w:w="7800" w:type="dxa"/>
            <w:noWrap/>
          </w:tcPr>
          <w:p>
            <w:pPr>
              <w:jc w:val="start"/>
              <w:spacing w:before="0" w:after="0"/>
            </w:pPr>
            <w:r>
              <w:rPr/>
              <w:t xml:space="preserve">USD 2.087</w:t>
            </w:r>
          </w:p>
        </w:tc>
        <w:tc>
          <w:tcPr>
            <w:tcW w:w="7800" w:type="dxa"/>
            <w:noWrap/>
          </w:tcPr>
          <w:p>
            <w:pPr>
              <w:jc w:val="start"/>
              <w:spacing w:before="0" w:after="0"/>
            </w:pPr>
            <w:r>
              <w:rPr/>
              <w:t xml:space="preserve">USD 999</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3.237</w:t>
            </w:r>
          </w:p>
        </w:tc>
        <w:tc>
          <w:tcPr>
            <w:tcW w:w="7800" w:type="dxa"/>
            <w:noWrap/>
          </w:tcPr>
          <w:p>
            <w:pPr>
              <w:jc w:val="start"/>
              <w:spacing w:before="0" w:after="0"/>
            </w:pPr>
            <w:r>
              <w:rPr/>
              <w:t xml:space="preserve">USD 2.371</w:t>
            </w:r>
          </w:p>
        </w:tc>
        <w:tc>
          <w:tcPr>
            <w:tcW w:w="7800" w:type="dxa"/>
            <w:noWrap/>
          </w:tcPr>
          <w:p>
            <w:pPr>
              <w:jc w:val="start"/>
              <w:spacing w:before="0" w:after="0"/>
            </w:pPr>
            <w:r>
              <w:rPr/>
              <w:t xml:space="preserve">USD 2.317</w:t>
            </w:r>
          </w:p>
        </w:tc>
        <w:tc>
          <w:tcPr>
            <w:tcW w:w="7800" w:type="dxa"/>
            <w:noWrap/>
          </w:tcPr>
          <w:p>
            <w:pPr>
              <w:jc w:val="start"/>
              <w:spacing w:before="0" w:after="0"/>
            </w:pPr>
            <w:r>
              <w:rPr/>
              <w:t xml:space="preserve">USD 999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26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b w:val="1"/>
                <w:bCs w:val="1"/>
              </w:rPr>
              <w:t xml:space="preserve">HOTELES EN RIO DULCE</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Catamarán.</w:t>
            </w:r>
          </w:p>
        </w:tc>
        <w:tc>
          <w:tcPr>
            <w:tcW w:w="7800" w:type="dxa"/>
            <w:noWrap/>
          </w:tcPr>
          <w:p>
            <w:pPr>
              <w:jc w:val="start"/>
              <w:spacing w:before="0" w:after="0"/>
            </w:pPr>
            <w:r>
              <w:rPr/>
              <w:t xml:space="preserve">Banana Palms.</w:t>
            </w:r>
          </w:p>
        </w:tc>
        <w:tc>
          <w:tcPr>
            <w:tcW w:w="7800" w:type="dxa"/>
            <w:noWrap/>
          </w:tcPr>
          <w:p>
            <w:pPr>
              <w:jc w:val="start"/>
              <w:spacing w:before="0" w:after="0"/>
            </w:pPr>
            <w:r>
              <w:rPr/>
              <w:t xml:space="preserve">Banana Palms (4*)</w:t>
            </w:r>
          </w:p>
        </w:tc>
      </w:tr>
      <w:tr>
        <w:trPr/>
        <w:tc>
          <w:tcPr>
            <w:tcW w:w="7800" w:type="dxa"/>
            <w:gridSpan w:val="3"/>
            <w:noWrap/>
          </w:tcPr>
          <w:p>
            <w:pPr>
              <w:jc w:val="start"/>
              <w:spacing w:before="0" w:after="0"/>
            </w:pPr>
            <w:r>
              <w:rPr>
                <w:b w:val="1"/>
                <w:bCs w:val="1"/>
              </w:rPr>
              <w:t xml:space="preserve">HOTELES EN FLORES</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Casona de la Isla / Isla de Flores.</w:t>
            </w:r>
          </w:p>
        </w:tc>
        <w:tc>
          <w:tcPr>
            <w:tcW w:w="7800" w:type="dxa"/>
            <w:noWrap/>
          </w:tcPr>
          <w:p>
            <w:pPr>
              <w:jc w:val="start"/>
              <w:spacing w:before="0" w:after="0"/>
            </w:pPr>
            <w:r>
              <w:rPr/>
              <w:t xml:space="preserve">Casona del lago.</w:t>
            </w:r>
          </w:p>
        </w:tc>
        <w:tc>
          <w:tcPr>
            <w:tcW w:w="7800" w:type="dxa"/>
            <w:noWrap/>
          </w:tcPr>
          <w:p>
            <w:pPr>
              <w:jc w:val="start"/>
              <w:spacing w:before="0" w:after="0"/>
            </w:pPr>
            <w:r>
              <w:rPr/>
              <w:t xml:space="preserve">Camino Real Tikal.</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10 noches de alojamiento en hoteles previstos o similar.</w:t>
      </w:r>
    </w:p>
    <w:p>
      <w:pPr>
        <w:numPr>
          <w:ilvl w:val="1"/>
          <w:numId w:val="4"/>
        </w:numPr>
      </w:pPr>
      <w:r>
        <w:rPr/>
        <w:t xml:space="preserve">Desayunos diarios. </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w:t>
      </w:r>
    </w:p>
    <w:p>
      <w:pPr>
        <w:numPr>
          <w:ilvl w:val="1"/>
          <w:numId w:val="4"/>
        </w:numPr>
      </w:pPr>
      <w:r>
        <w:rPr/>
        <w:t xml:space="preserve">Almuerzo campestre en Tikal, lancha de Panajachel</w:t>
      </w:r>
    </w:p>
    <w:p>
      <w:pPr>
        <w:numPr>
          <w:ilvl w:val="1"/>
          <w:numId w:val="4"/>
        </w:numPr>
      </w:pPr>
      <w:r>
        <w:rPr/>
        <w:t xml:space="preserve">pick up para ingresar a Semuc, lancha en Panajachel y Rio Dulce.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guías y meseros.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93A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AF5D9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C723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45ED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2025-07-09T11:53:16+00:00</dcterms:created>
  <dcterms:modified xsi:type="dcterms:W3CDTF">2025-07-09T11:53:16+00:00</dcterms:modified>
</cp:coreProperties>
</file>

<file path=docProps/custom.xml><?xml version="1.0" encoding="utf-8"?>
<Properties xmlns="http://schemas.openxmlformats.org/officeDocument/2006/custom-properties" xmlns:vt="http://schemas.openxmlformats.org/officeDocument/2006/docPropsVTypes"/>
</file>