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ROCOSAS – VANCOUVER – VICTORIA - WHISTLER 10D                    </w:t>
      </w:r>
    </w:p>
    <w:p>
      <w:pPr/>
      <w:r>
        <w:rPr>
          <w:rFonts w:ascii="Arial" w:hAnsi="Arial" w:eastAsia="Arial" w:cs="Arial"/>
          <w:color w:val="light"/>
          <w:sz w:val="22"/>
          <w:szCs w:val="22"/>
          <w:b w:val="0"/>
          <w:bCs w:val="0"/>
        </w:rPr>
        <w:t xml:space="preserve">MTC - 41752</w:t>
      </w:r>
    </w:p>
    <w:p>
      <w:pPr/>
      <w:r>
        <w:rPr>
          <w:rFonts w:ascii="Arial" w:hAnsi="Arial" w:eastAsia="Arial" w:cs="Arial"/>
          <w:color w:val="light"/>
          <w:sz w:val="22"/>
          <w:szCs w:val="22"/>
          <w:b w:val="0"/>
          <w:bCs w:val="0"/>
        </w:rPr>
        <w:t xml:space="preserve">10 Días y 9 Noches</w:t>
      </w:r>
    </w:p>
    <w:p/>
    <w:p/>
    <w:p>
      <w:pPr>
        <w:jc w:val="center"/>
        <w:spacing w:before="450"/>
      </w:pPr>
      <w:r>
        <w:rPr>
          <w:sz w:val="40.5"/>
          <w:szCs w:val="40.5"/>
        </w:rPr>
        <w:t xml:space="preserve">Desde $3707</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Canadá,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Banff, </w:t>
      </w:r>
      <w:r>
        <w:rPr/>
        <w:t xml:space="preserve">Calgary, </w:t>
      </w:r>
      <w:r>
        <w:rPr/>
        <w:t xml:space="preserve">Jasper, </w:t>
      </w:r>
      <w:r>
        <w:rPr/>
        <w:t xml:space="preserve">Vancouver, </w:t>
      </w:r>
      <w:r>
        <w:rPr/>
        <w:t xml:space="preserve">Kamloops,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(DOMINGO) CALGARY.</w:t>
      </w:r>
      <w:br/>
      <w:r>
        <w:rPr/>
        <w:t xml:space="preserve">Traslado de llegada y entrega de documentación. Alojamiento.</w:t>
      </w:r>
    </w:p>
    <w:p>
      <w:pPr/>
      <w:r>
        <w:rPr>
          <w:b w:val="1"/>
          <w:bCs w:val="1"/>
        </w:rPr>
        <w:t xml:space="preserve">DÍA 02 (LUNES) CALGARY – BANFF (125 KM).</w:t>
      </w:r>
      <w:br/>
      <w:r>
        <w:rPr/>
        <w:t xml:space="preserve">Desayuno. Realizaremos una visita orientativa del centro de la ciudad. Esta ciudad es la famosa capital de mundo “cowboy” cuenta con auténticas boutiques vaqueras y el Heritage Park (Incluido) que narra la historia de la provincia y el impacto que han causado la llegada del ferrocarril y la industria petrolera. A través de la carretera transcanadiense al Parque Nacional de Banff. Visitaremos el Lago Minnewanka, las Cascadas Bow y el recorrido por la Montaña Tunnel, en cuyo camino posiblemente veamos la típica fauna salvaje de esta región. Por la tarde podrán realizar caminatas, paseos en helicóptero (opcional), o bien, disfrutar de las compras. Alojamiento.</w:t>
      </w:r>
    </w:p>
    <w:p>
      <w:pPr/>
      <w:r>
        <w:rPr>
          <w:b w:val="1"/>
          <w:bCs w:val="1"/>
        </w:rPr>
        <w:t xml:space="preserve">DÍA 03 (MARTES) BANFF – LAKE LOUISE – BANFF (200 KM).</w:t>
      </w:r>
      <w:br/>
      <w:r>
        <w:rPr/>
        <w:t xml:space="preserve">Desayuno. Este día lo dedicaremos a visitar los lagos más famosos de Canadá. Iniciaremos con el bellísimo Lago Moraine (junio a septiembre) enmarcado con el Valle de los Diez Picos dentro del Parque Nacional de Banff. Continuaremos hacía el sitio más famoso del parque, el Lake Louise, desde donde observaremos el Glaciar Victoria. Antes de regresar a Banff nos detendremos en el Lago Esmeralda que nos cautivará con su intenso color. Alojamiento.</w:t>
      </w:r>
    </w:p>
    <w:p>
      <w:pPr/>
      <w:r>
        <w:rPr>
          <w:b w:val="1"/>
          <w:bCs w:val="1"/>
        </w:rPr>
        <w:t xml:space="preserve">DÍA 04 (MIÉRCOLES) BANFF – CAMPOS DE HIELO – JASPER (295 KM).</w:t>
      </w:r>
      <w:br/>
      <w:r>
        <w:rPr/>
        <w:t xml:space="preserve">Desayuno. Iniciaremos el día fotografiando la Montaña Castillo. Seguiremos nuestro camino por la carretera de los glaciares donde admiraremos el Glaciar Pata de Cuervo y los lagos Bow y Peyto (junio-octubre). La carretera nos dará entrada al Parque Nacional de Jasper. Llegaremos hasta el Glaciar Athabasca, en el Campo de Hielo Columbia, el campo de hielo más grande (325 Km2) al sur del Círculo Polar Ártico, donde tendremos un paseo en el Ice Explorer (incluido). Continuaremos hasta el pueblo de Jasper. Alojamiento.</w:t>
      </w:r>
    </w:p>
    <w:p>
      <w:pPr/>
      <w:r>
        <w:rPr>
          <w:b w:val="1"/>
          <w:bCs w:val="1"/>
        </w:rPr>
        <w:t xml:space="preserve">DÍA 05 (JUEVES) JASPER – CAÑÓN MALIGNE – KAMLOOPS (468 KM).</w:t>
      </w:r>
      <w:br/>
      <w:r>
        <w:rPr/>
        <w:t xml:space="preserve">Desayuno. Comenzaremos el día rumbo al Cañón Maligne y tendremos la oportunidad de admirar los lagos Pyramid y Patricia. Bordeando el Lago Moose nos despedimos de Jasper para admirar la majestuosidad del pico más alto de las Rocosas Canadienses, el Monte Robson. Con 3,954 metros de altura y situado en el Parque Provincial de Mount Robson impresiona a sus miles de visitantes. Dejaremos las altas montañas; en las inmediaciones del Parque Provincial de Wells Gray visitaremos las cascadas Spahats de 70 metros de caída. Continuaremos nuestro camino hacia Kamloops. para pasar a un escenario de praderas hasta llegar a nuestro alojamiento, un rancho al estilo del oeste canadiense. Cena incluida en el rancho. Alojamiento.</w:t>
      </w:r>
    </w:p>
    <w:p>
      <w:pPr/>
      <w:r>
        <w:rPr>
          <w:b w:val="1"/>
          <w:bCs w:val="1"/>
        </w:rPr>
        <w:t xml:space="preserve">DÍA 06 (VIERNES) KAMLOOPS – FORT LANGLEY – VANCOUVER (378 KM)</w:t>
      </w:r>
      <w:br/>
      <w:r>
        <w:rPr/>
        <w:t xml:space="preserve">Desayuno. Continuamos nuestro recorrido siguiendo el río Fraser hasta Vancouver. Descenderemos a través de amplios valles y praderas hasta llegar al valle del Fraser, área dedicada a la explotación agrícola y comercial de la provincia. Pararemos en el histórico pueblo de Fort Langley, y que hoy en día es un pueblecito con boutiques de productos locales, elegantes tiendas de antigüedades y de segunda mano. Seguiremos a la ciudad de Vancouver. Alojamiento.</w:t>
      </w:r>
    </w:p>
    <w:p>
      <w:pPr/>
      <w:r>
        <w:rPr>
          <w:b w:val="1"/>
          <w:bCs w:val="1"/>
        </w:rPr>
        <w:t xml:space="preserve">DÍA 07 (SÁBADO) VANCOUVER.</w:t>
      </w:r>
      <w:br/>
      <w:r>
        <w:rPr/>
        <w:t xml:space="preserve">Desayuno. Tour de Ciudad de Vancouver (Incluido). Visitaremos los barrios; Yaletown, Chinatown (el más grande de Canadá). Gastown (el barrio más antiguo de la ciudad), Stanley Park, donde paramos a sacar fotos de unos auténticos tótems indígenas. Finalizando nuestra visita a la ciudad en Granville Island. Resto de la tarde libre. Se recomienda de manera opcional el Tour de Norte de Vancouver (opcional) visitando el puente Capilano y montaña Grouse. Alojamiento</w:t>
      </w:r>
    </w:p>
    <w:p>
      <w:pPr/>
      <w:r>
        <w:rPr>
          <w:b w:val="1"/>
          <w:bCs w:val="1"/>
        </w:rPr>
        <w:t xml:space="preserve">DÍA 08 (DOMINGO) VANCOUVER – VICTORIA - VANCOUVER.</w:t>
      </w:r>
      <w:br/>
      <w:r>
        <w:rPr/>
        <w:t xml:space="preserve">Desayuno. El día empieza con un cómodo viaje de 1.5 horas en el ferry (incluido) que nos trasladará a la Isla de Vancouver. Ya en la isla, nuestra primera visita será a los hermosos Jardines Butchart (incluido), los jardines más famosos de América por su variedad increíble de flores y árboles. Continuaremos hacia el centro de la ciudad, donde tendremos tiempo libre para visitar opcionalmente el Museo Real de la Columbia Británica (opcional) con sus exhibiciones dedicadas a la historia de la provincia y las comunidades indígenas. El Hotel Fairmont Empress, frente a la bahía, es el edificio más fotografiado en Victoria, y no hay que olvidar el paseo por Government Street con tiendas originales mostrando sus productos de origen británico. Al final de la tarde regreso a Vancouver vía ferry (incluido). Posibilidad de regresar en hidroavión a Vancouver (opcional). Alojamiento.</w:t>
      </w:r>
    </w:p>
    <w:p>
      <w:pPr/>
      <w:r>
        <w:rPr>
          <w:b w:val="1"/>
          <w:bCs w:val="1"/>
        </w:rPr>
        <w:t xml:space="preserve">DÍA 09 (LUNES) VANCOUVER - WHISTLER – VANCOUVER.</w:t>
      </w:r>
      <w:br/>
      <w:r>
        <w:rPr/>
        <w:t xml:space="preserve">Desayuno. Saliendo de Vancouver nos adentraremos en una de las carreteras más reconocidas por su espectacularidad: Sea to Sky Highway. Haremos la primera parada en las imponentes cascadas Shannon, que, con sus 333 m de caída, son el último escalafón que las gélidas aguas recorren antes de caer al mar. Pasando por el pueblo de Squamish se levanta majestuoso el monolito de granito más alto de Canadá, el Stawamus Chief, mejor conocido como “The Chief” de 700 m de altura. Llegamos a la Villa de Whistler la cual cuenta con infinidad de tiendas y restaurantes que son un deleite para el viajero que busca el recuerdo más adecuado mientras admira el paisaje de Montanas. Tiempo libre para disfrutar de la villa. Por la tarde regreso a Vancouver. Posibilidad de regresar en hidroavión a Vancouver (opcional. Ver precios en la sección de servicios y atracciones). Alojamiento</w:t>
      </w:r>
    </w:p>
    <w:p>
      <w:pPr/>
      <w:r>
        <w:rPr>
          <w:b w:val="1"/>
          <w:bCs w:val="1"/>
        </w:rPr>
        <w:t xml:space="preserve">DÍA 10 (MARTES) VANCOUVER.</w:t>
      </w:r>
      <w:br/>
      <w:r>
        <w:rPr/>
        <w:t xml:space="preserve">Desayuno. A la hora establecida traslado al aeropuerto y fin de nuestros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7"/>
            <w:noWrap/>
          </w:tcPr>
          <w:p>
            <w:pPr>
              <w:jc w:val="start"/>
              <w:spacing w:before="0" w:after="0"/>
            </w:pPr>
            <w:r>
              <w:rPr>
                <w:color w:val="ffffff"/>
                <w:sz w:val="21"/>
                <w:szCs w:val="21"/>
                <w:b w:val="1"/>
                <w:bCs w:val="1"/>
                <w:shd w:val="clear" w:fill="152441"/>
              </w:rPr>
              <w:t xml:space="preserve">LLEGANDO A CALGARY</w:t>
            </w:r>
          </w:p>
        </w:tc>
      </w:tr>
      <w:tr>
        <w:trPr/>
        <w:tc>
          <w:tcPr>
            <w:tcW w:w="7800" w:type="dxa"/>
            <w:noWrap/>
          </w:tcPr>
          <w:p>
            <w:pPr>
              <w:jc w:val="start"/>
              <w:spacing w:before="0" w:after="0"/>
            </w:pPr>
            <w:r>
              <w:rPr/>
              <w:t xml:space="preserve">Mayo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04</w:t>
            </w:r>
          </w:p>
        </w:tc>
        <w:tc>
          <w:tcPr>
            <w:tcW w:w="7800" w:type="dxa"/>
            <w:noWrap/>
          </w:tcPr>
          <w:p>
            <w:pPr>
              <w:jc w:val="start"/>
              <w:spacing w:before="0" w:after="0"/>
            </w:pPr>
            <w:r>
              <w:rPr/>
              <w:t xml:space="preserve">11</w:t>
            </w:r>
          </w:p>
        </w:tc>
        <w:tc>
          <w:tcPr>
            <w:tcW w:w="7800" w:type="dxa"/>
            <w:noWrap/>
          </w:tcPr>
          <w:p>
            <w:pPr>
              <w:jc w:val="start"/>
              <w:spacing w:before="0" w:after="0"/>
            </w:pPr>
            <w:r>
              <w:rPr/>
              <w:t xml:space="preserve">18</w:t>
            </w:r>
          </w:p>
        </w:tc>
        <w:tc>
          <w:tcPr>
            <w:tcW w:w="7800" w:type="dxa"/>
            <w:noWrap/>
          </w:tcPr>
          <w:p>
            <w:pPr>
              <w:jc w:val="start"/>
              <w:spacing w:before="0" w:after="0"/>
            </w:pPr>
            <w:r>
              <w:rPr/>
              <w:t xml:space="preserve">25</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Junio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01</w:t>
            </w:r>
          </w:p>
        </w:tc>
        <w:tc>
          <w:tcPr>
            <w:tcW w:w="7800" w:type="dxa"/>
            <w:noWrap/>
          </w:tcPr>
          <w:p>
            <w:pPr>
              <w:jc w:val="start"/>
              <w:spacing w:before="0" w:after="0"/>
            </w:pPr>
            <w:r>
              <w:rPr/>
              <w:t xml:space="preserve">08</w:t>
            </w:r>
          </w:p>
        </w:tc>
        <w:tc>
          <w:tcPr>
            <w:tcW w:w="7800" w:type="dxa"/>
            <w:noWrap/>
          </w:tcPr>
          <w:p>
            <w:pPr>
              <w:jc w:val="start"/>
              <w:spacing w:before="0" w:after="0"/>
            </w:pPr>
            <w:r>
              <w:rPr/>
              <w:t xml:space="preserve">15</w:t>
            </w:r>
          </w:p>
        </w:tc>
        <w:tc>
          <w:tcPr>
            <w:tcW w:w="7800" w:type="dxa"/>
            <w:noWrap/>
          </w:tcPr>
          <w:p>
            <w:pPr>
              <w:jc w:val="start"/>
              <w:spacing w:before="0" w:after="0"/>
            </w:pPr>
            <w:r>
              <w:rPr/>
              <w:t xml:space="preserve">22</w:t>
            </w:r>
          </w:p>
        </w:tc>
        <w:tc>
          <w:tcPr>
            <w:tcW w:w="7800" w:type="dxa"/>
            <w:noWrap/>
          </w:tcPr>
          <w:p>
            <w:pPr>
              <w:jc w:val="start"/>
              <w:spacing w:before="0" w:after="0"/>
            </w:pPr>
            <w:r>
              <w:rPr/>
              <w:t xml:space="preserve">29</w:t>
            </w:r>
          </w:p>
        </w:tc>
      </w:tr>
      <w:tr>
        <w:trPr/>
        <w:tc>
          <w:tcPr>
            <w:tcW w:w="7800" w:type="dxa"/>
            <w:noWrap/>
          </w:tcPr>
          <w:p>
            <w:pPr>
              <w:jc w:val="start"/>
              <w:spacing w:before="0" w:after="0"/>
            </w:pPr>
            <w:r>
              <w:rPr/>
              <w:t xml:space="preserve">Julio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06</w:t>
            </w:r>
          </w:p>
        </w:tc>
        <w:tc>
          <w:tcPr>
            <w:tcW w:w="7800" w:type="dxa"/>
            <w:noWrap/>
          </w:tcPr>
          <w:p>
            <w:pPr>
              <w:jc w:val="start"/>
              <w:spacing w:before="0" w:after="0"/>
            </w:pPr>
            <w:r>
              <w:rPr/>
              <w:t xml:space="preserve">13</w:t>
            </w:r>
          </w:p>
        </w:tc>
        <w:tc>
          <w:tcPr>
            <w:tcW w:w="7800" w:type="dxa"/>
            <w:noWrap/>
          </w:tcPr>
          <w:p>
            <w:pPr>
              <w:jc w:val="start"/>
              <w:spacing w:before="0" w:after="0"/>
            </w:pPr>
            <w:r>
              <w:rPr/>
              <w:t xml:space="preserve">20</w:t>
            </w:r>
          </w:p>
        </w:tc>
        <w:tc>
          <w:tcPr>
            <w:tcW w:w="7800" w:type="dxa"/>
            <w:noWrap/>
          </w:tcPr>
          <w:p>
            <w:pPr>
              <w:jc w:val="start"/>
              <w:spacing w:before="0" w:after="0"/>
            </w:pPr>
            <w:r>
              <w:rPr/>
              <w:t xml:space="preserve">27</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Agosto</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03</w:t>
            </w:r>
          </w:p>
        </w:tc>
        <w:tc>
          <w:tcPr>
            <w:tcW w:w="7800" w:type="dxa"/>
            <w:noWrap/>
          </w:tcPr>
          <w:p>
            <w:pPr>
              <w:jc w:val="start"/>
              <w:spacing w:before="0" w:after="0"/>
            </w:pPr>
            <w:r>
              <w:rPr/>
              <w:t xml:space="preserve">10</w:t>
            </w:r>
          </w:p>
        </w:tc>
        <w:tc>
          <w:tcPr>
            <w:tcW w:w="7800" w:type="dxa"/>
            <w:noWrap/>
          </w:tcPr>
          <w:p>
            <w:pPr>
              <w:jc w:val="start"/>
              <w:spacing w:before="0" w:after="0"/>
            </w:pPr>
            <w:r>
              <w:rPr/>
              <w:t xml:space="preserve">17</w:t>
            </w:r>
          </w:p>
        </w:tc>
        <w:tc>
          <w:tcPr>
            <w:tcW w:w="7800" w:type="dxa"/>
            <w:noWrap/>
          </w:tcPr>
          <w:p>
            <w:pPr>
              <w:jc w:val="start"/>
              <w:spacing w:before="0" w:after="0"/>
            </w:pPr>
            <w:r>
              <w:rPr/>
              <w:t xml:space="preserve">24</w:t>
            </w:r>
          </w:p>
        </w:tc>
        <w:tc>
          <w:tcPr>
            <w:tcW w:w="7800" w:type="dxa"/>
            <w:noWrap/>
          </w:tcPr>
          <w:p>
            <w:pPr>
              <w:jc w:val="start"/>
              <w:spacing w:before="0" w:after="0"/>
            </w:pPr>
            <w:r>
              <w:rPr/>
              <w:t xml:space="preserve">31</w:t>
            </w:r>
          </w:p>
        </w:tc>
      </w:tr>
      <w:tr>
        <w:trPr/>
        <w:tc>
          <w:tcPr>
            <w:tcW w:w="7800" w:type="dxa"/>
            <w:noWrap/>
          </w:tcPr>
          <w:p>
            <w:pPr>
              <w:jc w:val="start"/>
              <w:spacing w:before="0" w:after="0"/>
            </w:pPr>
            <w:r>
              <w:rPr/>
              <w:t xml:space="preserve">Septiembre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07</w:t>
            </w:r>
          </w:p>
        </w:tc>
        <w:tc>
          <w:tcPr>
            <w:tcW w:w="7800" w:type="dxa"/>
            <w:noWrap/>
          </w:tcPr>
          <w:p>
            <w:pPr>
              <w:jc w:val="start"/>
              <w:spacing w:before="0" w:after="0"/>
            </w:pPr>
            <w:r>
              <w:rPr/>
              <w:t xml:space="preserve">14</w:t>
            </w:r>
          </w:p>
        </w:tc>
        <w:tc>
          <w:tcPr>
            <w:tcW w:w="7800" w:type="dxa"/>
            <w:noWrap/>
          </w:tcPr>
          <w:p>
            <w:pPr>
              <w:jc w:val="start"/>
              <w:spacing w:before="0" w:after="0"/>
            </w:pPr>
            <w:r>
              <w:rPr/>
              <w:t xml:space="preserve">21</w:t>
            </w:r>
          </w:p>
        </w:tc>
        <w:tc>
          <w:tcPr>
            <w:tcW w:w="7800" w:type="dxa"/>
            <w:noWrap/>
          </w:tcPr>
          <w:p>
            <w:pPr>
              <w:jc w:val="start"/>
              <w:spacing w:before="0" w:after="0"/>
            </w:pPr>
            <w:r>
              <w:rPr/>
              <w:t xml:space="preserve">28</w:t>
            </w:r>
          </w:p>
        </w:tc>
        <w:tc>
          <w:tcPr>
            <w:tcW w:w="7800" w:type="dxa"/>
            <w:noWrap/>
          </w:tcPr>
          <w:p>
            <w:pPr>
              <w:jc w:val="start"/>
              <w:spacing w:before="0" w:after="0"/>
            </w:pPr>
            <w:r>
              <w:rPr/>
              <w:t xml:space="preserve">-</w:t>
            </w:r>
          </w:p>
        </w:tc>
      </w:tr>
      <w:tr>
        <w:trPr/>
        <w:tc>
          <w:tcPr>
            <w:tcW w:w="7800" w:type="dxa"/>
            <w:noWrap/>
          </w:tcPr>
          <w:p>
            <w:pPr>
              <w:jc w:val="start"/>
              <w:spacing w:before="0" w:after="0"/>
            </w:pPr>
            <w:r>
              <w:rPr/>
              <w:t xml:space="preserve">Octubre</w:t>
            </w:r>
          </w:p>
        </w:tc>
        <w:tc>
          <w:tcPr>
            <w:tcW w:w="7800" w:type="dxa"/>
            <w:noWrap/>
          </w:tcPr>
          <w:p>
            <w:pPr>
              <w:jc w:val="start"/>
              <w:spacing w:before="0" w:after="0"/>
            </w:pPr>
            <w:r>
              <w:rPr/>
              <w:t xml:space="preserve">2025</w:t>
            </w:r>
          </w:p>
        </w:tc>
        <w:tc>
          <w:tcPr>
            <w:tcW w:w="7800" w:type="dxa"/>
            <w:noWrap/>
          </w:tcPr>
          <w:p>
            <w:pPr>
              <w:jc w:val="start"/>
              <w:spacing w:before="0" w:after="0"/>
            </w:pPr>
            <w:r>
              <w:rPr/>
              <w:t xml:space="preserve">5</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c>
          <w:tcPr>
            <w:tcW w:w="7800" w:type="dxa"/>
            <w:noWrap/>
          </w:tcPr>
          <w:p>
            <w:pPr>
              <w:jc w:val="start"/>
              <w:spacing w:before="0" w:after="0"/>
            </w:pPr>
            <w:r>
              <w:rPr/>
              <w:t xml:space="preserve">-</w:t>
            </w:r>
          </w:p>
        </w:tc>
      </w:tr>
      <w:tr>
        <w:trPr/>
        <w:tc>
          <w:tcPr>
            <w:tcW w:w="7800" w:type="dxa"/>
            <w:gridSpan w:val="7"/>
            <w:noWrap/>
          </w:tcPr>
          <w:p>
            <w:pPr>
              <w:jc w:val="start"/>
              <w:spacing w:before="0" w:after="0"/>
            </w:pPr>
            <w:r>
              <w:rPr>
                <w:b w:val="1"/>
                <w:bCs w:val="1"/>
              </w:rPr>
              <w:t xml:space="preserve">Temporada Baja: </w:t>
            </w:r>
            <w:r>
              <w:rPr/>
              <w:t xml:space="preserve">04, 11 Mayo.</w:t>
            </w:r>
          </w:p>
        </w:tc>
      </w:tr>
      <w:tr>
        <w:trPr/>
        <w:tc>
          <w:tcPr>
            <w:tcW w:w="7800" w:type="dxa"/>
            <w:gridSpan w:val="7"/>
            <w:noWrap/>
          </w:tcPr>
          <w:p>
            <w:pPr>
              <w:jc w:val="start"/>
              <w:spacing w:before="0" w:after="0"/>
            </w:pPr>
            <w:r>
              <w:rPr>
                <w:b w:val="1"/>
                <w:bCs w:val="1"/>
              </w:rPr>
              <w:t xml:space="preserve">Temporada Alta: </w:t>
            </w:r>
            <w:r>
              <w:rPr/>
              <w:t xml:space="preserve">18, 25 Mayo / Junio / 20, 27 Julio / Agosto / Septiembre / Octubre.</w:t>
            </w:r>
          </w:p>
        </w:tc>
      </w:tr>
      <w:tr>
        <w:trPr/>
        <w:tc>
          <w:tcPr>
            <w:tcW w:w="7800" w:type="dxa"/>
            <w:gridSpan w:val="7"/>
            <w:noWrap/>
          </w:tcPr>
          <w:p>
            <w:pPr>
              <w:jc w:val="start"/>
              <w:spacing w:before="0" w:after="0"/>
            </w:pPr>
            <w:r>
              <w:rPr>
                <w:b w:val="1"/>
                <w:bCs w:val="1"/>
              </w:rPr>
              <w:t xml:space="preserve">Temporada Estampida: </w:t>
            </w:r>
            <w:r>
              <w:rPr/>
              <w:t xml:space="preserve">06, 13 Julio.</w:t>
            </w:r>
          </w:p>
        </w:tc>
      </w:tr>
    </w:tbl>
    <w:p>
      <w:pPr>
        <w:spacing w:before="0" w:after="0"/>
      </w:pPr>
      <w:r>
        <w:rPr/>
        <w:t xml:space="preserve"> </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6"/>
            <w:noWrap/>
          </w:tcPr>
          <w:p>
            <w:pPr>
              <w:jc w:val="start"/>
              <w:spacing w:before="0" w:after="0"/>
            </w:pPr>
            <w:r>
              <w:rPr>
                <w:b w:val="1"/>
                <w:bCs w:val="1"/>
              </w:rPr>
              <w:t xml:space="preserve">PRECIOS EN DOLARES AMERICANOS POR PERSONA </w:t>
            </w:r>
            <w:r>
              <w:rPr/>
              <w:t xml:space="preserve">SUJETOS A CAMBIOS SIN PREVIO AVISO Y DISPONIBILIDAD AL MOMENTO DE LA RESERVA, </w:t>
            </w:r>
            <w:r>
              <w:rPr>
                <w:b w:val="1"/>
                <w:bCs w:val="1"/>
              </w:rPr>
              <w:t xml:space="preserve">PRECIO BASE A PARTIR DE DOS PASAJEROS</w:t>
            </w:r>
          </w:p>
        </w:tc>
      </w:tr>
      <w:tr>
        <w:trPr/>
        <w:tc>
          <w:tcPr>
            <w:tcW w:w="7800" w:type="dxa"/>
            <w:noWrap/>
          </w:tcPr>
          <w:p>
            <w:pPr>
              <w:jc w:val="start"/>
              <w:spacing w:before="0" w:after="0"/>
            </w:pPr>
            <w:r>
              <w:rPr>
                <w:b w:val="1"/>
                <w:bCs w:val="1"/>
              </w:rPr>
              <w:t xml:space="preserve">TEMPORADA</w:t>
            </w:r>
          </w:p>
        </w:tc>
        <w:tc>
          <w:tcPr>
            <w:tcW w:w="7800" w:type="dxa"/>
            <w:noWrap/>
          </w:tcPr>
          <w:p>
            <w:pPr>
              <w:jc w:val="start"/>
              <w:spacing w:before="0" w:after="0"/>
            </w:pPr>
            <w:r>
              <w:rPr>
                <w:b w:val="1"/>
                <w:bCs w:val="1"/>
              </w:rPr>
              <w:t xml:space="preserve">INDIVIDUAL</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c>
          <w:tcPr>
            <w:tcW w:w="7800" w:type="dxa"/>
            <w:noWrap/>
          </w:tcPr>
          <w:p>
            <w:pPr>
              <w:jc w:val="start"/>
              <w:spacing w:before="0" w:after="0"/>
            </w:pPr>
            <w:r>
              <w:rPr>
                <w:b w:val="1"/>
                <w:bCs w:val="1"/>
              </w:rPr>
              <w:t xml:space="preserve">CUÁDRUPLE</w:t>
            </w:r>
          </w:p>
        </w:tc>
        <w:tc>
          <w:tcPr>
            <w:tcW w:w="7800" w:type="dxa"/>
            <w:noWrap/>
          </w:tcPr>
          <w:p>
            <w:pPr>
              <w:jc w:val="start"/>
              <w:spacing w:before="0" w:after="0"/>
            </w:pPr>
            <w:r>
              <w:rPr>
                <w:b w:val="1"/>
                <w:bCs w:val="1"/>
              </w:rPr>
              <w:t xml:space="preserve">NIÑO (-14)</w:t>
            </w:r>
          </w:p>
        </w:tc>
      </w:tr>
      <w:tr>
        <w:trPr/>
        <w:tc>
          <w:tcPr>
            <w:tcW w:w="7800" w:type="dxa"/>
            <w:noWrap/>
          </w:tcPr>
          <w:p>
            <w:pPr>
              <w:jc w:val="start"/>
              <w:spacing w:before="0" w:after="0"/>
            </w:pPr>
            <w:r>
              <w:rPr/>
              <w:t xml:space="preserve">Temporada Baja.</w:t>
            </w:r>
          </w:p>
        </w:tc>
        <w:tc>
          <w:tcPr>
            <w:tcW w:w="7800" w:type="dxa"/>
            <w:noWrap/>
          </w:tcPr>
          <w:p>
            <w:pPr>
              <w:jc w:val="start"/>
              <w:spacing w:before="0" w:after="0"/>
            </w:pPr>
            <w:r>
              <w:rPr/>
              <w:t xml:space="preserve">USD 6.624</w:t>
            </w:r>
          </w:p>
        </w:tc>
        <w:tc>
          <w:tcPr>
            <w:tcW w:w="7800" w:type="dxa"/>
            <w:noWrap/>
          </w:tcPr>
          <w:p>
            <w:pPr>
              <w:jc w:val="start"/>
              <w:spacing w:before="0" w:after="0"/>
            </w:pPr>
            <w:r>
              <w:rPr/>
              <w:t xml:space="preserve">USD 4.576</w:t>
            </w:r>
          </w:p>
        </w:tc>
        <w:tc>
          <w:tcPr>
            <w:tcW w:w="7800" w:type="dxa"/>
            <w:noWrap/>
          </w:tcPr>
          <w:p>
            <w:pPr>
              <w:jc w:val="start"/>
              <w:spacing w:before="0" w:after="0"/>
            </w:pPr>
            <w:r>
              <w:rPr/>
              <w:t xml:space="preserve">USD 3.995</w:t>
            </w:r>
          </w:p>
        </w:tc>
        <w:tc>
          <w:tcPr>
            <w:tcW w:w="7800" w:type="dxa"/>
            <w:noWrap/>
          </w:tcPr>
          <w:p>
            <w:pPr>
              <w:jc w:val="start"/>
              <w:spacing w:before="0" w:after="0"/>
            </w:pPr>
            <w:r>
              <w:rPr/>
              <w:t xml:space="preserve">USD 3.707</w:t>
            </w:r>
          </w:p>
        </w:tc>
        <w:tc>
          <w:tcPr>
            <w:tcW w:w="7800" w:type="dxa"/>
            <w:noWrap/>
          </w:tcPr>
          <w:p>
            <w:pPr>
              <w:jc w:val="start"/>
              <w:spacing w:before="0" w:after="0"/>
            </w:pPr>
            <w:r>
              <w:rPr/>
              <w:t xml:space="preserve">USD 2.592</w:t>
            </w:r>
          </w:p>
        </w:tc>
      </w:tr>
      <w:tr>
        <w:trPr/>
        <w:tc>
          <w:tcPr>
            <w:tcW w:w="7800" w:type="dxa"/>
            <w:noWrap/>
          </w:tcPr>
          <w:p>
            <w:pPr>
              <w:jc w:val="start"/>
              <w:spacing w:before="0" w:after="0"/>
            </w:pPr>
            <w:r>
              <w:rPr/>
              <w:t xml:space="preserve">Temporada Alta.</w:t>
            </w:r>
          </w:p>
        </w:tc>
        <w:tc>
          <w:tcPr>
            <w:tcW w:w="7800" w:type="dxa"/>
            <w:noWrap/>
          </w:tcPr>
          <w:p>
            <w:pPr>
              <w:jc w:val="start"/>
              <w:spacing w:before="0" w:after="0"/>
            </w:pPr>
            <w:r>
              <w:rPr/>
              <w:t xml:space="preserve">USD 7.013</w:t>
            </w:r>
          </w:p>
        </w:tc>
        <w:tc>
          <w:tcPr>
            <w:tcW w:w="7800" w:type="dxa"/>
            <w:noWrap/>
          </w:tcPr>
          <w:p>
            <w:pPr>
              <w:jc w:val="start"/>
              <w:spacing w:before="0" w:after="0"/>
            </w:pPr>
            <w:r>
              <w:rPr/>
              <w:t xml:space="preserve">USD 4.773</w:t>
            </w:r>
          </w:p>
        </w:tc>
        <w:tc>
          <w:tcPr>
            <w:tcW w:w="7800" w:type="dxa"/>
            <w:noWrap/>
          </w:tcPr>
          <w:p>
            <w:pPr>
              <w:jc w:val="start"/>
              <w:spacing w:before="0" w:after="0"/>
            </w:pPr>
            <w:r>
              <w:rPr/>
              <w:t xml:space="preserve">USD 4.123</w:t>
            </w:r>
          </w:p>
        </w:tc>
        <w:tc>
          <w:tcPr>
            <w:tcW w:w="7800" w:type="dxa"/>
            <w:noWrap/>
          </w:tcPr>
          <w:p>
            <w:pPr>
              <w:jc w:val="start"/>
              <w:spacing w:before="0" w:after="0"/>
            </w:pPr>
            <w:r>
              <w:rPr/>
              <w:t xml:space="preserve">USD 3.803</w:t>
            </w:r>
          </w:p>
        </w:tc>
        <w:tc>
          <w:tcPr>
            <w:tcW w:w="7800" w:type="dxa"/>
            <w:noWrap/>
          </w:tcPr>
          <w:p>
            <w:pPr>
              <w:jc w:val="start"/>
              <w:spacing w:before="0" w:after="0"/>
            </w:pPr>
            <w:r>
              <w:rPr/>
              <w:t xml:space="preserve">USD 2.592</w:t>
            </w:r>
          </w:p>
        </w:tc>
      </w:tr>
      <w:tr>
        <w:trPr/>
        <w:tc>
          <w:tcPr>
            <w:tcW w:w="7800" w:type="dxa"/>
            <w:noWrap/>
          </w:tcPr>
          <w:p>
            <w:pPr>
              <w:jc w:val="start"/>
              <w:spacing w:before="0" w:after="0"/>
            </w:pPr>
            <w:r>
              <w:rPr/>
              <w:t xml:space="preserve">Temporada Estampida.</w:t>
            </w:r>
          </w:p>
        </w:tc>
        <w:tc>
          <w:tcPr>
            <w:tcW w:w="7800" w:type="dxa"/>
            <w:noWrap/>
          </w:tcPr>
          <w:p>
            <w:pPr>
              <w:jc w:val="start"/>
              <w:spacing w:before="0" w:after="0"/>
            </w:pPr>
            <w:r>
              <w:rPr/>
              <w:t xml:space="preserve">USD 7.355</w:t>
            </w:r>
          </w:p>
        </w:tc>
        <w:tc>
          <w:tcPr>
            <w:tcW w:w="7800" w:type="dxa"/>
            <w:noWrap/>
          </w:tcPr>
          <w:p>
            <w:pPr>
              <w:jc w:val="start"/>
              <w:spacing w:before="0" w:after="0"/>
            </w:pPr>
            <w:r>
              <w:rPr/>
              <w:t xml:space="preserve">USD 4.939</w:t>
            </w:r>
          </w:p>
        </w:tc>
        <w:tc>
          <w:tcPr>
            <w:tcW w:w="7800" w:type="dxa"/>
            <w:noWrap/>
          </w:tcPr>
          <w:p>
            <w:pPr>
              <w:jc w:val="start"/>
              <w:spacing w:before="0" w:after="0"/>
            </w:pPr>
            <w:r>
              <w:rPr/>
              <w:t xml:space="preserve">USD 4.240</w:t>
            </w:r>
          </w:p>
        </w:tc>
        <w:tc>
          <w:tcPr>
            <w:tcW w:w="7800" w:type="dxa"/>
            <w:noWrap/>
          </w:tcPr>
          <w:p>
            <w:pPr>
              <w:jc w:val="start"/>
              <w:spacing w:before="0" w:after="0"/>
            </w:pPr>
            <w:r>
              <w:rPr/>
              <w:t xml:space="preserve">USD 3.888</w:t>
            </w:r>
          </w:p>
        </w:tc>
        <w:tc>
          <w:tcPr>
            <w:tcW w:w="7800" w:type="dxa"/>
            <w:noWrap/>
          </w:tcPr>
          <w:p>
            <w:pPr>
              <w:jc w:val="start"/>
              <w:spacing w:before="0" w:after="0"/>
            </w:pPr>
            <w:r>
              <w:rPr/>
              <w:t xml:space="preserve">USD 2.592</w:t>
            </w:r>
          </w:p>
        </w:tc>
      </w:tr>
      <w:tr>
        <w:trPr/>
        <w:tc>
          <w:tcPr>
            <w:tcW w:w="7800" w:type="dxa"/>
            <w:gridSpan w:val="6"/>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6"/>
            <w:noWrap/>
          </w:tcPr>
          <w:p>
            <w:pPr>
              <w:jc w:val="start"/>
              <w:spacing w:before="0" w:after="0"/>
            </w:pPr>
            <w:r>
              <w:rPr>
                <w:b w:val="1"/>
                <w:bCs w:val="1"/>
              </w:rPr>
              <w:t xml:space="preserve">NOTA:</w:t>
            </w:r>
            <w:r>
              <w:rPr/>
              <w:t xml:space="preserve">     </w:t>
            </w:r>
            <w:r>
              <w:rPr>
                <w:b w:val="1"/>
                <w:bCs w:val="1"/>
              </w:rPr>
              <w:t xml:space="preserve">INCREMENTO DE $20 POR PERSONA PARA TOURS GUIADOS POR LAS MONTAÑAS ROCOSAS QUE INCLUYAN LA VISITA A MORAINE LAKE.</w:t>
            </w:r>
            <w:r>
              <w:rPr/>
              <w:t xml:space="preserve">    </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1"/>
              </w:numPr>
            </w:pPr>
            <w:r>
              <w:rPr/>
              <w:t xml:space="preserve">Las visitas otours sugeridos cuyo valor está descrito en el programa serán ofrecidospor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HOTELES</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t xml:space="preserve">Calgary.</w:t>
            </w:r>
          </w:p>
        </w:tc>
        <w:tc>
          <w:tcPr>
            <w:tcW w:w="7800" w:type="dxa"/>
            <w:noWrap/>
          </w:tcPr>
          <w:p>
            <w:pPr>
              <w:jc w:val="start"/>
              <w:spacing w:before="0" w:after="0"/>
            </w:pPr>
            <w:r>
              <w:rPr/>
              <w:t xml:space="preserve">Sheraton Suites Calgary Eau Claire.</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Banff.</w:t>
            </w:r>
          </w:p>
        </w:tc>
        <w:tc>
          <w:tcPr>
            <w:tcW w:w="7800" w:type="dxa"/>
            <w:noWrap/>
          </w:tcPr>
          <w:p>
            <w:pPr>
              <w:jc w:val="start"/>
              <w:spacing w:before="0" w:after="0"/>
            </w:pPr>
            <w:r>
              <w:rPr/>
              <w:t xml:space="preserve">Banff Aspen Lodge.</w:t>
            </w:r>
          </w:p>
        </w:tc>
        <w:tc>
          <w:tcPr>
            <w:tcW w:w="7800" w:type="dxa"/>
            <w:noWrap/>
          </w:tcPr>
          <w:p>
            <w:pPr>
              <w:jc w:val="start"/>
              <w:spacing w:before="0" w:after="0"/>
            </w:pPr>
            <w:r>
              <w:rPr/>
              <w:t xml:space="preserve">Turista Superior.</w:t>
            </w:r>
          </w:p>
        </w:tc>
      </w:tr>
      <w:tr>
        <w:trPr/>
        <w:tc>
          <w:tcPr>
            <w:tcW w:w="7800" w:type="dxa"/>
            <w:noWrap/>
          </w:tcPr>
          <w:p>
            <w:pPr>
              <w:jc w:val="start"/>
              <w:spacing w:before="0" w:after="0"/>
            </w:pPr>
            <w:r>
              <w:rPr/>
              <w:t xml:space="preserve">Jasper.</w:t>
            </w:r>
          </w:p>
        </w:tc>
        <w:tc>
          <w:tcPr>
            <w:tcW w:w="7800" w:type="dxa"/>
            <w:noWrap/>
          </w:tcPr>
          <w:p>
            <w:pPr>
              <w:jc w:val="start"/>
              <w:spacing w:before="0" w:after="0"/>
            </w:pPr>
            <w:r>
              <w:rPr/>
              <w:t xml:space="preserve">Forest Park Hotel.</w:t>
            </w:r>
          </w:p>
        </w:tc>
        <w:tc>
          <w:tcPr>
            <w:tcW w:w="7800" w:type="dxa"/>
            <w:noWrap/>
          </w:tcPr>
          <w:p>
            <w:pPr>
              <w:jc w:val="start"/>
              <w:spacing w:before="0" w:after="0"/>
            </w:pPr>
            <w:r>
              <w:rPr/>
              <w:t xml:space="preserve">Primera.</w:t>
            </w:r>
          </w:p>
        </w:tc>
      </w:tr>
      <w:tr>
        <w:trPr/>
        <w:tc>
          <w:tcPr>
            <w:tcW w:w="7800" w:type="dxa"/>
            <w:noWrap/>
          </w:tcPr>
          <w:p>
            <w:pPr>
              <w:jc w:val="start"/>
              <w:spacing w:before="0" w:after="0"/>
            </w:pPr>
            <w:r>
              <w:rPr/>
              <w:t xml:space="preserve">Kamloops.</w:t>
            </w:r>
          </w:p>
        </w:tc>
        <w:tc>
          <w:tcPr>
            <w:tcW w:w="7800" w:type="dxa"/>
            <w:noWrap/>
          </w:tcPr>
          <w:p>
            <w:pPr>
              <w:jc w:val="start"/>
              <w:spacing w:before="0" w:after="0"/>
            </w:pPr>
            <w:r>
              <w:rPr/>
              <w:t xml:space="preserve">South Thompson Inn.</w:t>
            </w:r>
          </w:p>
        </w:tc>
        <w:tc>
          <w:tcPr>
            <w:tcW w:w="7800" w:type="dxa"/>
            <w:noWrap/>
          </w:tcPr>
          <w:p>
            <w:pPr>
              <w:jc w:val="start"/>
              <w:spacing w:before="0" w:after="0"/>
            </w:pPr>
            <w:r>
              <w:rPr/>
              <w:t xml:space="preserve">Rancho.</w:t>
            </w:r>
          </w:p>
        </w:tc>
      </w:tr>
      <w:tr>
        <w:trPr/>
        <w:tc>
          <w:tcPr>
            <w:tcW w:w="7800" w:type="dxa"/>
            <w:noWrap/>
          </w:tcPr>
          <w:p>
            <w:pPr>
              <w:jc w:val="start"/>
              <w:spacing w:before="0" w:after="0"/>
            </w:pPr>
            <w:r>
              <w:rPr/>
              <w:t xml:space="preserve">Vancouver.</w:t>
            </w:r>
          </w:p>
        </w:tc>
        <w:tc>
          <w:tcPr>
            <w:tcW w:w="7800" w:type="dxa"/>
            <w:noWrap/>
          </w:tcPr>
          <w:p>
            <w:pPr>
              <w:jc w:val="start"/>
              <w:spacing w:before="0" w:after="0"/>
            </w:pPr>
            <w:r>
              <w:rPr/>
              <w:t xml:space="preserve">The Sutton Place Hotel Vancouver.</w:t>
            </w:r>
          </w:p>
        </w:tc>
        <w:tc>
          <w:tcPr>
            <w:tcW w:w="7800" w:type="dxa"/>
            <w:noWrap/>
          </w:tcPr>
          <w:p>
            <w:pPr>
              <w:jc w:val="start"/>
              <w:spacing w:before="0" w:after="0"/>
            </w:pPr>
            <w:r>
              <w:rPr/>
              <w:t xml:space="preserve">Superior – Lujo.</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Transporte con chofer-guía de habla hispana. </w:t>
      </w:r>
    </w:p>
    <w:p>
      <w:pPr>
        <w:numPr>
          <w:ilvl w:val="1"/>
          <w:numId w:val="2"/>
        </w:numPr>
      </w:pPr>
      <w:r>
        <w:rPr/>
        <w:t xml:space="preserve">Traslado de entrada y de salida del circuito.</w:t>
      </w:r>
    </w:p>
    <w:p>
      <w:pPr>
        <w:numPr>
          <w:ilvl w:val="1"/>
          <w:numId w:val="2"/>
        </w:numPr>
      </w:pPr>
      <w:r>
        <w:rPr/>
        <w:t xml:space="preserve">9 noches en alojamiento y desayuno.</w:t>
      </w:r>
    </w:p>
    <w:p>
      <w:pPr>
        <w:numPr>
          <w:ilvl w:val="1"/>
          <w:numId w:val="2"/>
        </w:numPr>
      </w:pPr>
      <w:r>
        <w:rPr/>
        <w:t xml:space="preserve">1 cena en el Rancho South Thompson.</w:t>
      </w:r>
    </w:p>
    <w:p>
      <w:pPr>
        <w:numPr>
          <w:ilvl w:val="1"/>
          <w:numId w:val="2"/>
        </w:numPr>
      </w:pPr>
      <w:r>
        <w:rPr/>
        <w:t xml:space="preserve">Entrada a Heritage Park en Calgary.</w:t>
      </w:r>
    </w:p>
    <w:p>
      <w:pPr>
        <w:numPr>
          <w:ilvl w:val="1"/>
          <w:numId w:val="2"/>
        </w:numPr>
      </w:pPr>
      <w:r>
        <w:rPr/>
        <w:t xml:space="preserve">Paseo en el Ice Explorer (Campos de Hielo).</w:t>
      </w:r>
    </w:p>
    <w:p>
      <w:pPr>
        <w:numPr>
          <w:ilvl w:val="1"/>
          <w:numId w:val="2"/>
        </w:numPr>
      </w:pPr>
      <w:r>
        <w:rPr/>
        <w:t xml:space="preserve">Entrada al Butchart Gardens.</w:t>
      </w:r>
    </w:p>
    <w:p>
      <w:pPr>
        <w:numPr>
          <w:ilvl w:val="1"/>
          <w:numId w:val="2"/>
        </w:numPr>
      </w:pPr>
      <w:r>
        <w:rPr/>
        <w:t xml:space="preserve">Maleteros (1 pieza de equipaje por persona).</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Servicios no especificados en el incluye.</w:t>
      </w:r>
    </w:p>
    <w:p>
      <w:pPr>
        <w:numPr>
          <w:ilvl w:val="1"/>
          <w:numId w:val="2"/>
        </w:numPr>
      </w:pPr>
      <w:r>
        <w:rPr/>
        <w:t xml:space="preserve">Tiquetes aéreos internaciones y/o domésticos.</w:t>
      </w:r>
    </w:p>
    <w:p>
      <w:pPr>
        <w:numPr>
          <w:ilvl w:val="1"/>
          <w:numId w:val="2"/>
        </w:numPr>
      </w:pPr>
      <w:r>
        <w:rPr/>
        <w:t xml:space="preserve">Traslado de entrada en Calgary en diferentes fechas NO incluido.</w:t>
      </w:r>
    </w:p>
    <w:p>
      <w:pPr>
        <w:numPr>
          <w:ilvl w:val="1"/>
          <w:numId w:val="2"/>
        </w:numPr>
      </w:pPr>
      <w:r>
        <w:rPr/>
        <w:t xml:space="preserve">Gastos de índole personal.</w:t>
      </w:r>
    </w:p>
    <w:p>
      <w:pPr>
        <w:numPr>
          <w:ilvl w:val="1"/>
          <w:numId w:val="2"/>
        </w:numPr>
      </w:pPr>
      <w:r>
        <w:rPr/>
        <w:t xml:space="preserve">Propinas obligatorias que oscilan del 15, 18 o 20% dependiendo del establecimiento.</w:t>
      </w:r>
    </w:p>
    <w:p>
      <w:pPr>
        <w:numPr>
          <w:ilvl w:val="1"/>
          <w:numId w:val="2"/>
        </w:numPr>
      </w:pPr>
      <w:r>
        <w:rPr/>
        <w:t xml:space="preserve">Propinas para maleteros en aeropuertos, hoteles, guías o conductores $8 CAD por persona por día.</w:t>
      </w:r>
    </w:p>
    <w:p>
      <w:pPr>
        <w:numPr>
          <w:ilvl w:val="1"/>
          <w:numId w:val="2"/>
        </w:numPr>
      </w:pPr>
      <w:r>
        <w:rPr/>
        <w:t xml:space="preserve">Gastos por early check-in o late check-out.</w:t>
      </w:r>
    </w:p>
    <w:p>
      <w:pPr>
        <w:numPr>
          <w:ilvl w:val="1"/>
          <w:numId w:val="2"/>
        </w:numPr>
      </w:pPr>
      <w:r>
        <w:rPr/>
        <w:t xml:space="preserve">Alimentos y bebidas no mencionadas.</w:t>
      </w:r>
    </w:p>
    <w:p>
      <w:pPr>
        <w:numPr>
          <w:ilvl w:val="1"/>
          <w:numId w:val="2"/>
        </w:numPr>
      </w:pPr>
      <w:r>
        <w:rPr/>
        <w:t xml:space="preserve">Documentación y/o visados.</w:t>
      </w:r>
    </w:p>
    <w:p>
      <w:pPr>
        <w:numPr>
          <w:ilvl w:val="1"/>
          <w:numId w:val="2"/>
        </w:numPr>
      </w:pPr>
      <w:r>
        <w:rPr/>
        <w:t xml:space="preserve">Tarjeta de asistencia médica.</w:t>
      </w:r>
    </w:p>
    <w:p>
      <w:pPr>
        <w:numPr>
          <w:ilvl w:val="1"/>
          <w:numId w:val="2"/>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074A1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F16D9E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2025-05-19T07:38:46+00:00</dcterms:created>
  <dcterms:modified xsi:type="dcterms:W3CDTF">2025-05-19T07:38:46+00:00</dcterms:modified>
</cp:coreProperties>
</file>

<file path=docProps/custom.xml><?xml version="1.0" encoding="utf-8"?>
<Properties xmlns="http://schemas.openxmlformats.org/officeDocument/2006/custom-properties" xmlns:vt="http://schemas.openxmlformats.org/officeDocument/2006/docPropsVTypes"/>
</file>