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Y AURORAS BOREALES  EN YUKÓN 7D                    </w:t>
      </w:r>
    </w:p>
    <w:p>
      <w:pPr/>
      <w:r>
        <w:rPr>
          <w:rFonts w:ascii="Arial" w:hAnsi="Arial" w:eastAsia="Arial" w:cs="Arial"/>
          <w:color w:val="light"/>
          <w:sz w:val="22"/>
          <w:szCs w:val="22"/>
          <w:b w:val="0"/>
          <w:bCs w:val="0"/>
        </w:rPr>
        <w:t xml:space="preserve">MTC - 41740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$1360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Vancouver, </w:t>
      </w:r>
      <w:r>
        <w:rPr/>
        <w:t xml:space="preserve">Whitehorse,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VANCOUVER.</w:t>
      </w:r>
    </w:p>
    <w:p>
      <w:pPr/>
      <w:r>
        <w:rPr/>
        <w:t xml:space="preserve">Recepción en el aeropuerto con entrega de documentación y traslado al hotel. Su guía le informará el orden de las excursiones. </w:t>
      </w:r>
      <w:r>
        <w:rPr>
          <w:b w:val="1"/>
          <w:bCs w:val="1"/>
        </w:rPr>
        <w:t xml:space="preserve">Alojamiento.</w:t>
      </w:r>
    </w:p>
    <w:p>
      <w:pPr/>
      <w:r>
        <w:rPr/>
        <w:t xml:space="preserve"> </w:t>
      </w:r>
    </w:p>
    <w:p>
      <w:pPr/>
      <w:r>
        <w:rPr>
          <w:b w:val="1"/>
          <w:bCs w:val="1"/>
        </w:rPr>
        <w:t xml:space="preserve">DÍA 02 VANCOUVER.</w:t>
      </w:r>
    </w:p>
    <w:p>
      <w:pPr/>
      <w:r>
        <w:rPr/>
        <w:t xml:space="preserve">Comenzaremos nuestro día con la </w:t>
      </w:r>
      <w:r>
        <w:rPr>
          <w:b w:val="1"/>
          <w:bCs w:val="1"/>
        </w:rPr>
        <w:t xml:space="preserve">Visita de la Ciudad de Vancouver (incluida)</w:t>
      </w:r>
      <w:r>
        <w:rPr/>
        <w:t xml:space="preserve">. Comenzamos el tour por Yaletown, el barrio moderno y vibrante, para pasar a Chinatown, el más grande de Canadá. A pocos minutos de allí, llegamos al entrañable Gastown, con un original reloj de vapor. La terminal de cruceros a Alaska, Canadá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A la salida del parque podemos observar la playa de English Bay, siguiendo el paseo hasta el Puente Burrard.  Finalizando nuestra visita, entraremos a Granville Island con su artesanía local y el ambiente marinero en el pequeño puerto deportivo. Por la tarde recomendamos visitar Flyover Canadá (opcional) o Vancouver Lookout (opcional) o tome el transporte al MacArthur Glen Designer Outlet Vancouver Airport (opcional). </w:t>
      </w:r>
      <w:r>
        <w:rPr>
          <w:b w:val="1"/>
          <w:bCs w:val="1"/>
        </w:rPr>
        <w:t xml:space="preserve">Alojamiento</w:t>
      </w:r>
    </w:p>
    <w:p>
      <w:pPr/>
      <w:r>
        <w:rPr/>
        <w:t xml:space="preserve"> </w:t>
      </w:r>
    </w:p>
    <w:p>
      <w:pPr/>
      <w:r>
        <w:rPr>
          <w:b w:val="1"/>
          <w:bCs w:val="1"/>
        </w:rPr>
        <w:t xml:space="preserve">DÍA 03 VANCOUVER.</w:t>
      </w:r>
    </w:p>
    <w:p>
      <w:pPr/>
      <w:r>
        <w:rPr/>
        <w:t xml:space="preserve">Día libre para disfrutar de Vancouver, pudiendo realizar multitud de visitas opcionales, como el Tour de Victoria, Tour de Whistler o el Tour al Norte de Vancouver (opcionales), o simplemente visitar la multitud de atracciones que esta ciudad tiene para ofrecer. </w:t>
      </w:r>
      <w:r>
        <w:rPr>
          <w:b w:val="1"/>
          <w:bCs w:val="1"/>
        </w:rPr>
        <w:t xml:space="preserve">Alojamiento.</w:t>
      </w:r>
    </w:p>
    <w:p>
      <w:pPr/>
      <w:r>
        <w:rPr/>
        <w:t xml:space="preserve"> </w:t>
      </w:r>
    </w:p>
    <w:p>
      <w:pPr/>
      <w:r>
        <w:rPr>
          <w:b w:val="1"/>
          <w:bCs w:val="1"/>
        </w:rPr>
        <w:t xml:space="preserve">DÍA 04 VANCOUVER – WHITEHORSE.</w:t>
      </w:r>
    </w:p>
    <w:p>
      <w:pPr/>
      <w:r>
        <w:rPr/>
        <w:t xml:space="preserve">Traslado al aeropuerto de Vancouver para tomar su vuelo hacia Whitehorse (vuelo no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Por la noche saldrá a buscar las impresionantes auroras boreales. Relájese en la comodidad de nuestro centro o bajo el cielo estrellado junto a una fogata en nuestra ubicación hecha a la medida. </w:t>
      </w:r>
      <w:r>
        <w:rPr>
          <w:b w:val="1"/>
          <w:bCs w:val="1"/>
        </w:rPr>
        <w:t xml:space="preserve">Alojamiento.</w:t>
      </w:r>
    </w:p>
    <w:p>
      <w:pPr/>
      <w:r>
        <w:rPr/>
        <w:t xml:space="preserve"> </w:t>
      </w:r>
    </w:p>
    <w:p>
      <w:pPr/>
      <w:r>
        <w:rPr>
          <w:b w:val="1"/>
          <w:bCs w:val="1"/>
        </w:rPr>
        <w:t xml:space="preserve">DÍA 05 WHITEHORSE.</w:t>
      </w:r>
    </w:p>
    <w:p>
      <w:pPr/>
      <w:r>
        <w:rPr/>
        <w:t xml:space="preserve">Por la tarde le pasaremos a buscar para tomar el </w:t>
      </w:r>
      <w:r>
        <w:rPr>
          <w:b w:val="1"/>
          <w:bCs w:val="1"/>
        </w:rPr>
        <w:t xml:space="preserve">Tour de la Ciudad de Whitehorse (Incluido).</w:t>
      </w:r>
      <w:r>
        <w:rPr/>
        <w:t xml:space="preserv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Yukón Wilderness Preserve y las termas Eclipse Nordic Hot Sptings. Por la noche saldremos a buscar las impresionantes auroras boreales. Relájese en la comodidad de nuestro centro o bajo el cielo estrellado junto a una rica fogata en nuestra ubicación hecha a la medida. </w:t>
      </w:r>
      <w:r>
        <w:rPr>
          <w:b w:val="1"/>
          <w:bCs w:val="1"/>
        </w:rPr>
        <w:t xml:space="preserve">Alojamiento.</w:t>
      </w:r>
    </w:p>
    <w:p>
      <w:pPr/>
      <w:r>
        <w:rPr/>
        <w:t xml:space="preserve"> </w:t>
      </w:r>
    </w:p>
    <w:p>
      <w:pPr/>
      <w:r>
        <w:rPr>
          <w:b w:val="1"/>
          <w:bCs w:val="1"/>
        </w:rPr>
        <w:t xml:space="preserve">DÍA 06 WHITEHORSE.</w:t>
      </w:r>
    </w:p>
    <w:p>
      <w:pPr/>
      <w:r>
        <w:rPr/>
        <w:t xml:space="preserve">Día libre para tours y paseos opcionales. Pruebe andar en las motos nieves, hacer snowshoeing (raquetas de nieve) o pescar en hielo. Por la noche, saldrá de nuevo, a buscar auroras boreales. Relájese en la comodidad de nuestro centro o bajo el cielo estrellado junto a una fogata en nuestra ubicación hecha a la medida. </w:t>
      </w:r>
      <w:r>
        <w:rPr>
          <w:b w:val="1"/>
          <w:bCs w:val="1"/>
        </w:rPr>
        <w:t xml:space="preserve">Alojamiento.</w:t>
      </w:r>
    </w:p>
    <w:p>
      <w:pPr/>
      <w:r>
        <w:rPr/>
        <w:t xml:space="preserve"> </w:t>
      </w:r>
    </w:p>
    <w:p>
      <w:pPr/>
      <w:r>
        <w:rPr>
          <w:b w:val="1"/>
          <w:bCs w:val="1"/>
        </w:rPr>
        <w:t xml:space="preserve">DÍA 7 WHITEHORSE.</w:t>
      </w:r>
    </w:p>
    <w:p>
      <w:pPr/>
      <w:r>
        <w:rPr/>
        <w:t xml:space="preserve">Traslado al aeropuerto y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6"/>
            <w:noWrap/>
          </w:tcPr>
          <w:p>
            <w:pPr>
              <w:jc w:val="start"/>
              <w:spacing w:before="0" w:after="0"/>
            </w:pPr>
            <w:r>
              <w:rPr>
                <w:b w:val="1"/>
                <w:bCs w:val="1"/>
              </w:rPr>
              <w:t xml:space="preserve">01 ENERO – 09 ABRIL 2025.</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INDIVIDUAL</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CUÁDRUPLE</w:t>
            </w:r>
          </w:p>
        </w:tc>
        <w:tc>
          <w:tcPr>
            <w:tcW w:w="7800" w:type="dxa"/>
            <w:noWrap/>
          </w:tcPr>
          <w:p>
            <w:pPr>
              <w:jc w:val="start"/>
              <w:spacing w:before="0" w:after="0"/>
            </w:pPr>
            <w:r>
              <w:rPr>
                <w:b w:val="1"/>
                <w:bCs w:val="1"/>
              </w:rPr>
              <w:t xml:space="preserve">NIÑO (7-17)</w:t>
            </w:r>
          </w:p>
        </w:tc>
      </w:tr>
      <w:tr>
        <w:trPr/>
        <w:tc>
          <w:tcPr>
            <w:tcW w:w="7800" w:type="dxa"/>
            <w:noWrap/>
          </w:tcPr>
          <w:p>
            <w:pPr>
              <w:jc w:val="start"/>
              <w:spacing w:before="0" w:after="0"/>
            </w:pPr>
            <w:r>
              <w:rPr/>
              <w:t xml:space="preserve">Categoría A</w:t>
            </w:r>
          </w:p>
        </w:tc>
        <w:tc>
          <w:tcPr>
            <w:tcW w:w="7800" w:type="dxa"/>
            <w:noWrap/>
          </w:tcPr>
          <w:p>
            <w:pPr>
              <w:jc w:val="start"/>
              <w:spacing w:before="0" w:after="0"/>
            </w:pPr>
            <w:r>
              <w:rPr/>
              <w:t xml:space="preserve">USD 3.408</w:t>
            </w:r>
          </w:p>
        </w:tc>
        <w:tc>
          <w:tcPr>
            <w:tcW w:w="7800" w:type="dxa"/>
            <w:noWrap/>
          </w:tcPr>
          <w:p>
            <w:pPr>
              <w:jc w:val="start"/>
              <w:spacing w:before="0" w:after="0"/>
            </w:pPr>
            <w:r>
              <w:rPr/>
              <w:t xml:space="preserve">USD 2.021</w:t>
            </w:r>
          </w:p>
        </w:tc>
        <w:tc>
          <w:tcPr>
            <w:tcW w:w="7800" w:type="dxa"/>
            <w:noWrap/>
          </w:tcPr>
          <w:p>
            <w:pPr>
              <w:jc w:val="start"/>
              <w:spacing w:before="0" w:after="0"/>
            </w:pPr>
            <w:r>
              <w:rPr/>
              <w:t xml:space="preserve">USD 1.829</w:t>
            </w:r>
          </w:p>
        </w:tc>
        <w:tc>
          <w:tcPr>
            <w:tcW w:w="7800" w:type="dxa"/>
            <w:noWrap/>
          </w:tcPr>
          <w:p>
            <w:pPr>
              <w:jc w:val="start"/>
              <w:spacing w:before="0" w:after="0"/>
            </w:pPr>
            <w:r>
              <w:rPr/>
              <w:t xml:space="preserve">USD 1.712</w:t>
            </w:r>
          </w:p>
        </w:tc>
        <w:tc>
          <w:tcPr>
            <w:tcW w:w="7800" w:type="dxa"/>
            <w:noWrap/>
          </w:tcPr>
          <w:p>
            <w:pPr>
              <w:jc w:val="start"/>
              <w:spacing w:before="0" w:after="0"/>
            </w:pPr>
            <w:r>
              <w:rPr/>
              <w:t xml:space="preserve">USD 1.168</w:t>
            </w:r>
          </w:p>
        </w:tc>
      </w:tr>
      <w:tr>
        <w:trPr/>
        <w:tc>
          <w:tcPr>
            <w:tcW w:w="7800" w:type="dxa"/>
            <w:noWrap/>
          </w:tcPr>
          <w:p>
            <w:pPr>
              <w:jc w:val="start"/>
              <w:spacing w:before="0" w:after="0"/>
            </w:pPr>
            <w:r>
              <w:rPr/>
              <w:t xml:space="preserve">Categoría B</w:t>
            </w:r>
          </w:p>
        </w:tc>
        <w:tc>
          <w:tcPr>
            <w:tcW w:w="7800" w:type="dxa"/>
            <w:noWrap/>
          </w:tcPr>
          <w:p>
            <w:pPr>
              <w:jc w:val="start"/>
              <w:spacing w:before="0" w:after="0"/>
            </w:pPr>
            <w:r>
              <w:rPr/>
              <w:t xml:space="preserve">USD 2.720</w:t>
            </w:r>
          </w:p>
        </w:tc>
        <w:tc>
          <w:tcPr>
            <w:tcW w:w="7800" w:type="dxa"/>
            <w:noWrap/>
          </w:tcPr>
          <w:p>
            <w:pPr>
              <w:jc w:val="start"/>
              <w:spacing w:before="0" w:after="0"/>
            </w:pPr>
            <w:r>
              <w:rPr/>
              <w:t xml:space="preserve">USD 1.584</w:t>
            </w:r>
          </w:p>
        </w:tc>
        <w:tc>
          <w:tcPr>
            <w:tcW w:w="7800" w:type="dxa"/>
            <w:noWrap/>
          </w:tcPr>
          <w:p>
            <w:pPr>
              <w:jc w:val="start"/>
              <w:spacing w:before="0" w:after="0"/>
            </w:pPr>
            <w:r>
              <w:rPr/>
              <w:t xml:space="preserve">USD 1.488</w:t>
            </w:r>
          </w:p>
        </w:tc>
        <w:tc>
          <w:tcPr>
            <w:tcW w:w="7800" w:type="dxa"/>
            <w:noWrap/>
          </w:tcPr>
          <w:p>
            <w:pPr>
              <w:jc w:val="start"/>
              <w:spacing w:before="0" w:after="0"/>
            </w:pPr>
            <w:r>
              <w:rPr/>
              <w:t xml:space="preserve">USD 1.381</w:t>
            </w:r>
          </w:p>
        </w:tc>
        <w:tc>
          <w:tcPr>
            <w:tcW w:w="7800" w:type="dxa"/>
            <w:noWrap/>
          </w:tcPr>
          <w:p>
            <w:pPr>
              <w:jc w:val="start"/>
              <w:spacing w:before="0" w:after="0"/>
            </w:pPr>
            <w:r>
              <w:rPr/>
              <w:t xml:space="preserve">USD 981</w:t>
            </w:r>
          </w:p>
        </w:tc>
      </w:tr>
      <w:tr>
        <w:trPr/>
        <w:tc>
          <w:tcPr>
            <w:tcW w:w="7800" w:type="dxa"/>
            <w:noWrap/>
          </w:tcPr>
          <w:p>
            <w:pPr>
              <w:jc w:val="start"/>
              <w:spacing w:before="0" w:after="0"/>
            </w:pPr>
            <w:r>
              <w:rPr/>
              <w:t xml:space="preserve">Categoría C</w:t>
            </w:r>
          </w:p>
        </w:tc>
        <w:tc>
          <w:tcPr>
            <w:tcW w:w="7800" w:type="dxa"/>
            <w:noWrap/>
          </w:tcPr>
          <w:p>
            <w:pPr>
              <w:jc w:val="start"/>
              <w:spacing w:before="0" w:after="0"/>
            </w:pPr>
            <w:r>
              <w:rPr/>
              <w:t xml:space="preserve">USD 2.576</w:t>
            </w:r>
          </w:p>
        </w:tc>
        <w:tc>
          <w:tcPr>
            <w:tcW w:w="7800" w:type="dxa"/>
            <w:noWrap/>
          </w:tcPr>
          <w:p>
            <w:pPr>
              <w:jc w:val="start"/>
              <w:spacing w:before="0" w:after="0"/>
            </w:pPr>
            <w:r>
              <w:rPr/>
              <w:t xml:space="preserve">USD 1.627</w:t>
            </w:r>
          </w:p>
        </w:tc>
        <w:tc>
          <w:tcPr>
            <w:tcW w:w="7800" w:type="dxa"/>
            <w:noWrap/>
          </w:tcPr>
          <w:p>
            <w:pPr>
              <w:jc w:val="start"/>
              <w:spacing w:before="0" w:after="0"/>
            </w:pPr>
            <w:r>
              <w:rPr/>
              <w:t xml:space="preserve">USD 1.456</w:t>
            </w:r>
          </w:p>
        </w:tc>
        <w:tc>
          <w:tcPr>
            <w:tcW w:w="7800" w:type="dxa"/>
            <w:noWrap/>
          </w:tcPr>
          <w:p>
            <w:pPr>
              <w:jc w:val="start"/>
              <w:spacing w:before="0" w:after="0"/>
            </w:pPr>
            <w:r>
              <w:rPr/>
              <w:t xml:space="preserve">USD 1.360</w:t>
            </w:r>
          </w:p>
        </w:tc>
        <w:tc>
          <w:tcPr>
            <w:tcW w:w="7800" w:type="dxa"/>
            <w:noWrap/>
          </w:tcPr>
          <w:p>
            <w:pPr>
              <w:jc w:val="start"/>
              <w:spacing w:before="0" w:after="0"/>
            </w:pPr>
            <w:r>
              <w:rPr/>
              <w:t xml:space="preserve">USD 981</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En ninguna circunstancia se garantiza la observación de Auroras boreales por tratarse de un fenómeno climático.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VISITAS OPCIONALES</w:t>
            </w:r>
          </w:p>
        </w:tc>
      </w:t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w:t>
            </w:r>
          </w:p>
        </w:tc>
      </w:tr>
      <w:tr>
        <w:trPr/>
        <w:tc>
          <w:tcPr>
            <w:tcW w:w="7800" w:type="dxa"/>
            <w:noWrap/>
          </w:tcPr>
          <w:p>
            <w:pPr>
              <w:jc w:val="start"/>
              <w:spacing w:before="0" w:after="0"/>
            </w:pPr>
            <w:r>
              <w:rPr>
                <w:b w:val="1"/>
                <w:bCs w:val="1"/>
              </w:rPr>
              <w:t xml:space="preserve">CIUDAD VANCOUVER</w:t>
            </w:r>
          </w:p>
        </w:tc>
        <w:tc>
          <w:tcPr>
            <w:tcW w:w="7800" w:type="dxa"/>
            <w:noWrap/>
          </w:tcPr>
          <w:p>
            <w:pPr>
              <w:jc w:val="start"/>
              <w:spacing w:before="0" w:after="0"/>
            </w:pPr>
            <w:r>
              <w:rPr>
                <w:b w:val="1"/>
                <w:bCs w:val="1"/>
              </w:rPr>
              <w:t xml:space="preserve">ADULTO</w:t>
            </w:r>
          </w:p>
        </w:tc>
        <w:tc>
          <w:tcPr>
            <w:tcW w:w="7800" w:type="dxa"/>
            <w:noWrap/>
          </w:tcPr>
          <w:p>
            <w:pPr>
              <w:jc w:val="start"/>
              <w:spacing w:before="0" w:after="0"/>
            </w:pPr>
            <w:r>
              <w:rPr>
                <w:b w:val="1"/>
                <w:bCs w:val="1"/>
              </w:rPr>
              <w:t xml:space="preserve">NIÑO</w:t>
            </w:r>
          </w:p>
        </w:tc>
      </w:tr>
      <w:tr>
        <w:trPr/>
        <w:tc>
          <w:tcPr>
            <w:tcW w:w="7800" w:type="dxa"/>
            <w:noWrap/>
          </w:tcPr>
          <w:p>
            <w:pPr>
              <w:jc w:val="start"/>
              <w:spacing w:before="0" w:after="0"/>
            </w:pPr>
            <w:r>
              <w:rPr/>
              <w:t xml:space="preserve">Tour de Victoria</w:t>
            </w:r>
          </w:p>
        </w:tc>
        <w:tc>
          <w:tcPr>
            <w:tcW w:w="7800" w:type="dxa"/>
            <w:noWrap/>
          </w:tcPr>
          <w:p>
            <w:pPr>
              <w:jc w:val="start"/>
              <w:spacing w:before="0" w:after="0"/>
            </w:pPr>
            <w:r>
              <w:rPr/>
              <w:t xml:space="preserve">USD 265</w:t>
            </w:r>
          </w:p>
        </w:tc>
        <w:tc>
          <w:tcPr>
            <w:tcW w:w="7800" w:type="dxa"/>
            <w:noWrap/>
          </w:tcPr>
          <w:p>
            <w:pPr>
              <w:jc w:val="start"/>
              <w:spacing w:before="0" w:after="0"/>
            </w:pPr>
            <w:r>
              <w:rPr/>
              <w:t xml:space="preserve">USD 265</w:t>
            </w:r>
          </w:p>
        </w:tc>
      </w:tr>
      <w:tr>
        <w:trPr/>
        <w:tc>
          <w:tcPr>
            <w:tcW w:w="7800" w:type="dxa"/>
            <w:noWrap/>
          </w:tcPr>
          <w:p>
            <w:pPr>
              <w:jc w:val="start"/>
              <w:spacing w:before="0" w:after="0"/>
            </w:pPr>
            <w:r>
              <w:rPr/>
              <w:t xml:space="preserve">Tour de Whistler</w:t>
            </w:r>
          </w:p>
        </w:tc>
        <w:tc>
          <w:tcPr>
            <w:tcW w:w="7800" w:type="dxa"/>
            <w:noWrap/>
          </w:tcPr>
          <w:p>
            <w:pPr>
              <w:jc w:val="start"/>
              <w:spacing w:before="0" w:after="0"/>
            </w:pPr>
            <w:r>
              <w:rPr/>
              <w:t xml:space="preserve">USD 160</w:t>
            </w:r>
          </w:p>
        </w:tc>
        <w:tc>
          <w:tcPr>
            <w:tcW w:w="7800" w:type="dxa"/>
            <w:noWrap/>
          </w:tcPr>
          <w:p>
            <w:pPr>
              <w:jc w:val="start"/>
              <w:spacing w:before="0" w:after="0"/>
            </w:pPr>
            <w:r>
              <w:rPr/>
              <w:t xml:space="preserve">USD 160</w:t>
            </w:r>
          </w:p>
        </w:tc>
      </w:tr>
      <w:tr>
        <w:trPr/>
        <w:tc>
          <w:tcPr>
            <w:tcW w:w="7800" w:type="dxa"/>
            <w:noWrap/>
          </w:tcPr>
          <w:p>
            <w:pPr>
              <w:jc w:val="start"/>
              <w:spacing w:before="0" w:after="0"/>
            </w:pPr>
            <w:r>
              <w:rPr/>
              <w:t xml:space="preserve">Tour Norte de Vancouver</w:t>
            </w:r>
          </w:p>
        </w:tc>
        <w:tc>
          <w:tcPr>
            <w:tcW w:w="7800" w:type="dxa"/>
            <w:noWrap/>
          </w:tcPr>
          <w:p>
            <w:pPr>
              <w:jc w:val="start"/>
              <w:spacing w:before="0" w:after="0"/>
            </w:pPr>
            <w:r>
              <w:rPr/>
              <w:t xml:space="preserve">USD 220</w:t>
            </w:r>
          </w:p>
        </w:tc>
        <w:tc>
          <w:tcPr>
            <w:tcW w:w="7800" w:type="dxa"/>
            <w:noWrap/>
          </w:tcPr>
          <w:p>
            <w:pPr>
              <w:jc w:val="start"/>
              <w:spacing w:before="0" w:after="0"/>
            </w:pPr>
            <w:r>
              <w:rPr/>
              <w:t xml:space="preserve">USD 220</w:t>
            </w:r>
          </w:p>
        </w:tc>
      </w:tr>
      <w:tr>
        <w:trPr/>
        <w:tc>
          <w:tcPr>
            <w:tcW w:w="7800" w:type="dxa"/>
            <w:noWrap/>
          </w:tcPr>
          <w:p>
            <w:pPr>
              <w:jc w:val="start"/>
              <w:spacing w:before="0" w:after="0"/>
            </w:pPr>
            <w:r>
              <w:rPr>
                <w:b w:val="1"/>
                <w:bCs w:val="1"/>
              </w:rPr>
              <w:t xml:space="preserve">CIUDAD WHITEHORSE</w:t>
            </w:r>
          </w:p>
        </w:tc>
        <w:tc>
          <w:tcPr>
            <w:tcW w:w="7800" w:type="dxa"/>
            <w:noWrap/>
          </w:tcPr>
          <w:p>
            <w:pPr>
              <w:jc w:val="start"/>
              <w:spacing w:before="0" w:after="0"/>
            </w:pPr>
            <w:r>
              <w:rPr>
                <w:b w:val="1"/>
                <w:bCs w:val="1"/>
              </w:rPr>
              <w:t xml:space="preserve">ADULTO</w:t>
            </w:r>
          </w:p>
        </w:tc>
        <w:tc>
          <w:tcPr>
            <w:tcW w:w="7800" w:type="dxa"/>
            <w:noWrap/>
          </w:tcPr>
          <w:p>
            <w:pPr>
              <w:jc w:val="start"/>
              <w:spacing w:before="0" w:after="0"/>
            </w:pPr>
            <w:r>
              <w:rPr>
                <w:b w:val="1"/>
                <w:bCs w:val="1"/>
              </w:rPr>
              <w:t xml:space="preserve">NIÑO</w:t>
            </w:r>
          </w:p>
        </w:tc>
      </w:tr>
      <w:tr>
        <w:trPr/>
        <w:tc>
          <w:tcPr>
            <w:tcW w:w="7800" w:type="dxa"/>
            <w:noWrap/>
          </w:tcPr>
          <w:p>
            <w:pPr>
              <w:jc w:val="start"/>
              <w:spacing w:before="0" w:after="0"/>
            </w:pPr>
            <w:r>
              <w:rPr/>
              <w:t xml:space="preserve">Trineo de perros (medio día) +16 Años</w:t>
            </w:r>
          </w:p>
        </w:tc>
        <w:tc>
          <w:tcPr>
            <w:tcW w:w="7800" w:type="dxa"/>
            <w:noWrap/>
          </w:tcPr>
          <w:p>
            <w:pPr>
              <w:jc w:val="start"/>
              <w:spacing w:before="0" w:after="0"/>
            </w:pPr>
            <w:r>
              <w:rPr/>
              <w:t xml:space="preserve">USD 370</w:t>
            </w:r>
          </w:p>
        </w:tc>
        <w:tc>
          <w:tcPr>
            <w:tcW w:w="7800" w:type="dxa"/>
            <w:noWrap/>
          </w:tcPr>
          <w:p>
            <w:pPr>
              <w:jc w:val="start"/>
              <w:spacing w:before="0" w:after="0"/>
            </w:pPr>
            <w:r>
              <w:rPr/>
              <w:t xml:space="preserve">N/A</w:t>
            </w:r>
          </w:p>
        </w:tc>
      </w:tr>
      <w:tr>
        <w:trPr/>
        <w:tc>
          <w:tcPr>
            <w:tcW w:w="7800" w:type="dxa"/>
            <w:noWrap/>
          </w:tcPr>
          <w:p>
            <w:pPr>
              <w:jc w:val="start"/>
              <w:spacing w:before="0" w:after="0"/>
            </w:pPr>
            <w:r>
              <w:rPr/>
              <w:t xml:space="preserve">Tour de Motonieves (medio día)</w:t>
            </w:r>
          </w:p>
        </w:tc>
        <w:tc>
          <w:tcPr>
            <w:tcW w:w="7800" w:type="dxa"/>
            <w:noWrap/>
          </w:tcPr>
          <w:p>
            <w:pPr>
              <w:jc w:val="start"/>
              <w:spacing w:before="0" w:after="0"/>
            </w:pPr>
            <w:r>
              <w:rPr/>
              <w:t xml:space="preserve">USD 336</w:t>
            </w:r>
          </w:p>
        </w:tc>
        <w:tc>
          <w:tcPr>
            <w:tcW w:w="7800" w:type="dxa"/>
            <w:noWrap/>
          </w:tcPr>
          <w:p>
            <w:pPr>
              <w:jc w:val="start"/>
              <w:spacing w:before="0" w:after="0"/>
            </w:pPr>
            <w:r>
              <w:rPr/>
              <w:t xml:space="preserve">N/A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gridSpan w:val="3"/>
            <w:noWrap/>
          </w:tcPr>
          <w:p>
            <w:pPr>
              <w:jc w:val="start"/>
              <w:spacing w:before="0" w:after="0"/>
            </w:pPr>
            <w:r>
              <w:rPr>
                <w:b w:val="1"/>
                <w:bCs w:val="1"/>
              </w:rPr>
              <w:t xml:space="preserve">CATEGORÍA A</w:t>
            </w:r>
          </w:p>
        </w:tc>
      </w:tr>
      <w:tr>
        <w:trPr/>
        <w:tc>
          <w:tcPr>
            <w:tcW w:w="7800" w:type="dxa"/>
            <w:noWrap/>
          </w:tcPr>
          <w:p>
            <w:pPr>
              <w:jc w:val="start"/>
              <w:spacing w:before="0" w:after="0"/>
            </w:pPr>
            <w:r>
              <w:rPr/>
              <w:t xml:space="preserve">Vancouver</w:t>
            </w:r>
          </w:p>
        </w:tc>
        <w:tc>
          <w:tcPr>
            <w:tcW w:w="7800" w:type="dxa"/>
            <w:noWrap/>
          </w:tcPr>
          <w:p>
            <w:pPr>
              <w:jc w:val="start"/>
              <w:spacing w:before="0" w:after="0"/>
            </w:pPr>
            <w:r>
              <w:rPr/>
              <w:t xml:space="preserve">Pan Pacific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Whitehorse</w:t>
            </w:r>
          </w:p>
        </w:tc>
        <w:tc>
          <w:tcPr>
            <w:tcW w:w="7800" w:type="dxa"/>
            <w:noWrap/>
          </w:tcPr>
          <w:p>
            <w:pPr>
              <w:jc w:val="start"/>
              <w:spacing w:before="0" w:after="0"/>
            </w:pPr>
            <w:r>
              <w:rPr/>
              <w:t xml:space="preserve">The Raven Inn</w:t>
            </w:r>
          </w:p>
        </w:tc>
        <w:tc>
          <w:tcPr>
            <w:tcW w:w="7800" w:type="dxa"/>
            <w:noWrap/>
          </w:tcPr>
          <w:p>
            <w:pPr>
              <w:jc w:val="start"/>
              <w:spacing w:before="0" w:after="0"/>
            </w:pPr>
            <w:r>
              <w:rPr/>
              <w:t xml:space="preserve">Turista Superior</w:t>
            </w:r>
          </w:p>
        </w:tc>
      </w:tr>
      <w:tr>
        <w:trPr/>
        <w:tc>
          <w:tcPr>
            <w:tcW w:w="7800" w:type="dxa"/>
            <w:gridSpan w:val="3"/>
            <w:noWrap/>
          </w:tcPr>
          <w:p>
            <w:pPr>
              <w:jc w:val="start"/>
              <w:spacing w:before="0" w:after="0"/>
            </w:pPr>
            <w:r>
              <w:rPr>
                <w:b w:val="1"/>
                <w:bCs w:val="1"/>
              </w:rPr>
              <w:t xml:space="preserve">CATEGORÍA B</w:t>
            </w:r>
          </w:p>
        </w:tc>
      </w:tr>
      <w:tr>
        <w:trPr/>
        <w:tc>
          <w:tcPr>
            <w:tcW w:w="7800" w:type="dxa"/>
            <w:noWrap/>
          </w:tcPr>
          <w:p>
            <w:pPr>
              <w:jc w:val="start"/>
              <w:spacing w:before="0" w:after="0"/>
            </w:pPr>
            <w:r>
              <w:rPr/>
              <w:t xml:space="preserve">Vancouver</w:t>
            </w:r>
          </w:p>
        </w:tc>
        <w:tc>
          <w:tcPr>
            <w:tcW w:w="7800" w:type="dxa"/>
            <w:noWrap/>
          </w:tcPr>
          <w:p>
            <w:pPr>
              <w:jc w:val="start"/>
              <w:spacing w:before="0" w:after="0"/>
            </w:pPr>
            <w:r>
              <w:rPr/>
              <w:t xml:space="preserve">Sheraton Wall Centre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Whitehorse</w:t>
            </w:r>
          </w:p>
        </w:tc>
        <w:tc>
          <w:tcPr>
            <w:tcW w:w="7800" w:type="dxa"/>
            <w:noWrap/>
          </w:tcPr>
          <w:p>
            <w:pPr>
              <w:jc w:val="start"/>
              <w:spacing w:before="0" w:after="0"/>
            </w:pPr>
            <w:r>
              <w:rPr/>
              <w:t xml:space="preserve">Sternweeler</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b w:val="1"/>
                <w:bCs w:val="1"/>
              </w:rPr>
              <w:t xml:space="preserve">CATEGORÍA C</w:t>
            </w:r>
          </w:p>
        </w:tc>
      </w:tr>
      <w:tr>
        <w:trPr/>
        <w:tc>
          <w:tcPr>
            <w:tcW w:w="7800" w:type="dxa"/>
            <w:noWrap/>
          </w:tcPr>
          <w:p>
            <w:pPr>
              <w:jc w:val="start"/>
              <w:spacing w:before="0" w:after="0"/>
            </w:pPr>
            <w:r>
              <w:rPr/>
              <w:t xml:space="preserve">Vancouver</w:t>
            </w:r>
          </w:p>
        </w:tc>
        <w:tc>
          <w:tcPr>
            <w:tcW w:w="7800" w:type="dxa"/>
            <w:noWrap/>
          </w:tcPr>
          <w:p>
            <w:pPr>
              <w:jc w:val="start"/>
              <w:spacing w:before="0" w:after="0"/>
            </w:pPr>
            <w:r>
              <w:rPr/>
              <w:t xml:space="preserve">Pinnacle Harbourfront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Whitehorse</w:t>
            </w:r>
          </w:p>
        </w:tc>
        <w:tc>
          <w:tcPr>
            <w:tcW w:w="7800" w:type="dxa"/>
            <w:noWrap/>
          </w:tcPr>
          <w:p>
            <w:pPr>
              <w:jc w:val="start"/>
              <w:spacing w:before="0" w:after="0"/>
            </w:pPr>
            <w:r>
              <w:rPr/>
              <w:t xml:space="preserve">Sternwheeler o Days Inn</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3 noches de Alojamiento en Vancouver.</w:t>
      </w:r>
    </w:p>
    <w:p>
      <w:pPr>
        <w:numPr>
          <w:ilvl w:val="1"/>
          <w:numId w:val="2"/>
        </w:numPr>
      </w:pPr>
      <w:r>
        <w:rPr/>
        <w:t xml:space="preserve">3 noches de Alojamiento en Whitehorse.</w:t>
      </w:r>
    </w:p>
    <w:p>
      <w:pPr>
        <w:numPr>
          <w:ilvl w:val="1"/>
          <w:numId w:val="2"/>
        </w:numPr>
      </w:pPr>
      <w:r>
        <w:rPr/>
        <w:t xml:space="preserve">Traslados y tours mencionados.</w:t>
      </w:r>
    </w:p>
    <w:p>
      <w:pPr>
        <w:numPr>
          <w:ilvl w:val="1"/>
          <w:numId w:val="2"/>
        </w:numPr>
      </w:pPr>
      <w:r>
        <w:rPr/>
        <w:t xml:space="preserve">Atracciones mencionadas.</w:t>
      </w:r>
    </w:p>
    <w:p>
      <w:pPr>
        <w:numPr>
          <w:ilvl w:val="1"/>
          <w:numId w:val="2"/>
        </w:numPr>
      </w:pPr>
      <w:r>
        <w:rPr/>
        <w:t xml:space="preserve">3 días de tour de observación de Auroras Boreales incluyendo bebidas calientes y snacks.</w:t>
      </w:r>
    </w:p>
    <w:p>
      <w:pPr>
        <w:numPr>
          <w:ilvl w:val="1"/>
          <w:numId w:val="2"/>
        </w:numPr>
      </w:pPr>
      <w:r>
        <w:rPr/>
        <w:t xml:space="preserve">Guía de Yukón.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Alimentos, manejo de equipaje.</w:t>
      </w:r>
    </w:p>
    <w:p>
      <w:pPr>
        <w:numPr>
          <w:ilvl w:val="1"/>
          <w:numId w:val="2"/>
        </w:numPr>
      </w:pPr>
      <w:r>
        <w:rPr/>
        <w:t xml:space="preserve">Vuelo Vancouver – Whitehorse – Vancouver.</w:t>
      </w:r>
    </w:p>
    <w:p>
      <w:pPr>
        <w:numPr>
          <w:ilvl w:val="1"/>
          <w:numId w:val="2"/>
        </w:numPr>
      </w:pPr>
      <w:r>
        <w:rPr/>
        <w:t xml:space="preserve">Renta de Ropa invernal.</w:t>
      </w:r>
    </w:p>
    <w:p>
      <w:pPr>
        <w:numPr>
          <w:ilvl w:val="1"/>
          <w:numId w:val="2"/>
        </w:numPr>
      </w:pPr>
      <w:r>
        <w:rPr/>
        <w:t xml:space="preserve">Tiquetes aéreos internaciones y/o domésticos.</w:t>
      </w:r>
    </w:p>
    <w:p>
      <w:pPr>
        <w:numPr>
          <w:ilvl w:val="1"/>
          <w:numId w:val="2"/>
        </w:numPr>
      </w:pPr>
      <w:r>
        <w:rPr/>
        <w:t xml:space="preserve">Gastos de índole personal.</w:t>
      </w:r>
    </w:p>
    <w:p>
      <w:pPr>
        <w:numPr>
          <w:ilvl w:val="1"/>
          <w:numId w:val="2"/>
        </w:numPr>
      </w:pPr>
      <w:r>
        <w:rPr/>
        <w:t xml:space="preserve">Propinas obligatorias que oscilan del 15, 18 o 20% dependiendo del establecimiento.</w:t>
      </w:r>
    </w:p>
    <w:p>
      <w:pPr>
        <w:numPr>
          <w:ilvl w:val="1"/>
          <w:numId w:val="2"/>
        </w:numPr>
      </w:pPr>
      <w:r>
        <w:rPr/>
        <w:t xml:space="preserve">Propinas para maleteros en aeropuertos, hoteles, guías o conductores $8 CAD por persona por día.</w:t>
      </w:r>
    </w:p>
    <w:p>
      <w:pPr>
        <w:numPr>
          <w:ilvl w:val="1"/>
          <w:numId w:val="2"/>
        </w:numPr>
      </w:pPr>
      <w:r>
        <w:rPr/>
        <w:t xml:space="preserve">Gastos por early check-in o late check-out.</w:t>
      </w:r>
    </w:p>
    <w:p>
      <w:pPr>
        <w:numPr>
          <w:ilvl w:val="1"/>
          <w:numId w:val="2"/>
        </w:numPr>
      </w:pPr>
      <w:r>
        <w:rPr/>
        <w:t xml:space="preserve">Alimentos y bebidas no mencionadas.</w:t>
      </w:r>
    </w:p>
    <w:p>
      <w:pPr>
        <w:numPr>
          <w:ilvl w:val="1"/>
          <w:numId w:val="2"/>
        </w:numPr>
      </w:pPr>
      <w:r>
        <w:rPr/>
        <w:t xml:space="preserve">Documentación y/o visados.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204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CF8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2025-04-27T17:50:34+00:00</dcterms:created>
  <dcterms:modified xsi:type="dcterms:W3CDTF">2025-04-27T17:50:34+00:00</dcterms:modified>
</cp:coreProperties>
</file>

<file path=docProps/custom.xml><?xml version="1.0" encoding="utf-8"?>
<Properties xmlns="http://schemas.openxmlformats.org/officeDocument/2006/custom-properties" xmlns:vt="http://schemas.openxmlformats.org/officeDocument/2006/docPropsVTypes"/>
</file>