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VAL´QUIRICO “LA TOSCANA MEXICANA” Y CDMX DE ENCANTO                    </w:t>
      </w:r>
    </w:p>
    <w:p>
      <w:pPr/>
      <w:r>
        <w:rPr>
          <w:rFonts w:ascii="Arial" w:hAnsi="Arial" w:eastAsia="Arial" w:cs="Arial"/>
          <w:color w:val="light"/>
          <w:sz w:val="22"/>
          <w:szCs w:val="22"/>
          <w:b w:val="0"/>
          <w:bCs w:val="0"/>
        </w:rPr>
        <w:t xml:space="preserve">MTC - 40602</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$479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w:t>
      </w:r>
      <w:r>
        <w:rPr>
          <w:b w:val="1"/>
          <w:bCs w:val="1"/>
        </w:rPr>
        <w:t xml:space="preserve">Alojamiento.</w:t>
      </w:r>
    </w:p>
    <w:p>
      <w:pPr/>
      <w:r>
        <w:rPr/>
        <w:t xml:space="preserve"> </w:t>
      </w:r>
    </w:p>
    <w:p>
      <w:pPr/>
      <w:r>
        <w:rPr>
          <w:b w:val="1"/>
          <w:bCs w:val="1"/>
        </w:rPr>
        <w:t xml:space="preserve">DÍA 03 BASÍLICA - TEOTIHUACÁN – MÉXICO.</w:t>
      </w:r>
    </w:p>
    <w:p>
      <w:pPr/>
      <w:r>
        <w:rPr/>
        <w:t xml:space="preserve">Después</w:t>
      </w:r>
      <w:r>
        <w:rPr>
          <w:b w:val="1"/>
          <w:bCs w:val="1"/>
        </w:rPr>
        <w:t xml:space="preserve"> </w:t>
      </w:r>
      <w:r>
        <w:rPr/>
        <w:t xml:space="preserve">del</w:t>
      </w:r>
      <w:r>
        <w:rPr>
          <w:b w:val="1"/>
          <w:bCs w:val="1"/>
        </w:rPr>
        <w:t xml:space="preserve"> desayuno incluido</w:t>
      </w:r>
      <w:r>
        <w:rPr/>
        <w:t xml:space="preserve">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w:t>
      </w:r>
      <w:r>
        <w:rPr>
          <w:b w:val="1"/>
          <w:bCs w:val="1"/>
        </w:rPr>
        <w:t xml:space="preserve">.</w:t>
      </w:r>
      <w:r>
        <w:rPr/>
        <w:t xml:space="preserve"> </w:t>
      </w:r>
      <w:r>
        <w:rPr>
          <w:b w:val="1"/>
          <w:bCs w:val="1"/>
        </w:rPr>
        <w:t xml:space="preserve">Alojamiento.</w:t>
      </w:r>
    </w:p>
    <w:p>
      <w:pPr/>
      <w:r>
        <w:rPr/>
        <w:t xml:space="preserve"> </w:t>
      </w:r>
    </w:p>
    <w:p>
      <w:pPr/>
      <w:r>
        <w:rPr>
          <w:b w:val="1"/>
          <w:bCs w:val="1"/>
        </w:rPr>
        <w:t xml:space="preserve">DÍA 04 VAL´QUIRICO “LA TOSCANA MEXICANA” </w:t>
      </w:r>
      <w:r>
        <w:rPr/>
        <w:t xml:space="preserve">(opera miércoles, viernes y domingo)</w:t>
      </w:r>
    </w:p>
    <w:p>
      <w:pPr/>
      <w:r>
        <w:rPr/>
        <w:t xml:space="preserve">Después del desayuno incluido Visitaremos la ciudad de Tlaxcala para empaparnos con su historia y admiremos los sitios culturales como: el Palacio de Gobierno, la Parroquia de San José, la Catedral de la Virgen de la Asunción, el Museo de Arte, la Basílica de Ocotlán y la escalinata de los Héroes. Continuaremos el Pueblo de Val ´Quirico, ubicado en el estado de Tlaxcala, población al estilo de la toscana italiana de la época medieval, donde podremos caminar por sus callejones con jardines y túneles de piedra quete levan directo a las plazuelas, en donde podremos disfrutar de la gran variedad de oferta gastronómica de diversas partes del mundo. Podrás tomar fotos increíbles en sus fachadas de piedra, construcciones de adobe, madera y ladrillo.</w:t>
      </w:r>
      <w:r>
        <w:rPr>
          <w:b w:val="1"/>
          <w:bCs w:val="1"/>
        </w:rPr>
        <w:t xml:space="preserve"> Alojamiento.</w:t>
      </w:r>
    </w:p>
    <w:p>
      <w:pPr/>
      <w:r>
        <w:rPr/>
        <w:t xml:space="preserve"> </w:t>
      </w:r>
    </w:p>
    <w:p>
      <w:pPr/>
      <w:r>
        <w:rPr>
          <w:b w:val="1"/>
          <w:bCs w:val="1"/>
        </w:rPr>
        <w:t xml:space="preserve">DÍA 05 CUERNAVACA – TAXCO – MÉXICO.</w:t>
      </w:r>
    </w:p>
    <w:p>
      <w:pPr/>
      <w:r>
        <w:rPr/>
        <w:t xml:space="preserve">Después del </w:t>
      </w:r>
      <w:r>
        <w:rPr>
          <w:b w:val="1"/>
          <w:bCs w:val="1"/>
        </w:rPr>
        <w:t xml:space="preserve">desayuno incluido</w:t>
      </w:r>
      <w:r>
        <w:rPr/>
        <w:t xml:space="preserve"> saldremos a Cuernavaca la "Ciudad de la Eterna Primavera". Ahí visitaremos el Centro Histórico con su bella Catedral, la más antigua de México. Continuaremos hacia el Pueblo Mágico de Taxco, es una pequeña ciudad colonial localizada al pie de las laderas de la Sierra Madre del Sur, con un estilo único de arquitectura el cual sobresale por sus calles empedradas y casas blancas de estuco y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al hotel. </w:t>
      </w:r>
      <w:r>
        <w:rPr>
          <w:b w:val="1"/>
          <w:bCs w:val="1"/>
        </w:rPr>
        <w:t xml:space="preserve">Alojamiento.</w:t>
      </w:r>
    </w:p>
    <w:p>
      <w:pPr/>
      <w:r>
        <w:rPr/>
        <w:t xml:space="preserve"> </w:t>
      </w:r>
    </w:p>
    <w:p>
      <w:pPr/>
      <w:r>
        <w:rPr>
          <w:b w:val="1"/>
          <w:bCs w:val="1"/>
        </w:rPr>
        <w:t xml:space="preserve">DÍA 06 AEROPUERTO DE CIUDAD DE MÉXICO.</w:t>
      </w:r>
    </w:p>
    <w:p>
      <w:pPr/>
      <w:r>
        <w:rPr/>
        <w:t xml:space="preserve">Después del </w:t>
      </w:r>
      <w:r>
        <w:rPr>
          <w:b w:val="1"/>
          <w:bCs w:val="1"/>
        </w:rPr>
        <w:t xml:space="preserve">desayuno incluido</w:t>
      </w:r>
      <w:r>
        <w:rPr/>
        <w:t xml:space="preserve"> a la hora prevista traslado al Aeropuerto para tomar vuelo con destino a Casa (independiente al horario de traslado al aeropuerto la habitación debe desocuparse máximo a las 12:00 horas, es decir media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769</w:t>
            </w:r>
          </w:p>
        </w:tc>
        <w:tc>
          <w:tcPr>
            <w:tcW w:w="7800" w:type="dxa"/>
            <w:noWrap/>
          </w:tcPr>
          <w:p>
            <w:pPr>
              <w:jc w:val="start"/>
              <w:spacing w:before="0" w:after="0"/>
            </w:pPr>
            <w:r>
              <w:rPr/>
              <w:t xml:space="preserve">USD 556</w:t>
            </w:r>
          </w:p>
        </w:tc>
        <w:tc>
          <w:tcPr>
            <w:tcW w:w="7800" w:type="dxa"/>
            <w:noWrap/>
          </w:tcPr>
          <w:p>
            <w:pPr>
              <w:jc w:val="start"/>
              <w:spacing w:before="0" w:after="0"/>
            </w:pPr>
            <w:r>
              <w:rPr/>
              <w:t xml:space="preserve">USD 509</w:t>
            </w:r>
          </w:p>
        </w:tc>
        <w:tc>
          <w:tcPr>
            <w:tcW w:w="7800" w:type="dxa"/>
            <w:noWrap/>
          </w:tcPr>
          <w:p>
            <w:pPr>
              <w:jc w:val="start"/>
              <w:spacing w:before="0" w:after="0"/>
            </w:pPr>
            <w:r>
              <w:rPr/>
              <w:t xml:space="preserve">USD 287</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876</w:t>
            </w:r>
          </w:p>
        </w:tc>
        <w:tc>
          <w:tcPr>
            <w:tcW w:w="7800" w:type="dxa"/>
            <w:noWrap/>
          </w:tcPr>
          <w:p>
            <w:pPr>
              <w:jc w:val="start"/>
              <w:spacing w:before="0" w:after="0"/>
            </w:pPr>
            <w:r>
              <w:rPr/>
              <w:t xml:space="preserve">USD 596</w:t>
            </w:r>
          </w:p>
        </w:tc>
        <w:tc>
          <w:tcPr>
            <w:tcW w:w="7800" w:type="dxa"/>
            <w:noWrap/>
          </w:tcPr>
          <w:p>
            <w:pPr>
              <w:jc w:val="start"/>
              <w:spacing w:before="0" w:after="0"/>
            </w:pPr>
            <w:r>
              <w:rPr/>
              <w:t xml:space="preserve">USD 563</w:t>
            </w:r>
          </w:p>
        </w:tc>
        <w:tc>
          <w:tcPr>
            <w:tcW w:w="7800" w:type="dxa"/>
            <w:noWrap/>
          </w:tcPr>
          <w:p>
            <w:pPr>
              <w:jc w:val="start"/>
              <w:spacing w:before="0" w:after="0"/>
            </w:pPr>
            <w:r>
              <w:rPr/>
              <w:t xml:space="preserve">USD 327</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936</w:t>
            </w:r>
          </w:p>
        </w:tc>
        <w:tc>
          <w:tcPr>
            <w:tcW w:w="7800" w:type="dxa"/>
            <w:noWrap/>
          </w:tcPr>
          <w:p>
            <w:pPr>
              <w:jc w:val="start"/>
              <w:spacing w:before="0" w:after="0"/>
            </w:pPr>
            <w:r>
              <w:rPr/>
              <w:t xml:space="preserve">USD 663</w:t>
            </w:r>
          </w:p>
        </w:tc>
        <w:tc>
          <w:tcPr>
            <w:tcW w:w="7800" w:type="dxa"/>
            <w:noWrap/>
          </w:tcPr>
          <w:p>
            <w:pPr>
              <w:jc w:val="start"/>
              <w:spacing w:before="0" w:after="0"/>
            </w:pPr>
            <w:r>
              <w:rPr/>
              <w:t xml:space="preserve">USD 609</w:t>
            </w:r>
          </w:p>
        </w:tc>
        <w:tc>
          <w:tcPr>
            <w:tcW w:w="7800" w:type="dxa"/>
            <w:noWrap/>
          </w:tcPr>
          <w:p>
            <w:pPr>
              <w:jc w:val="start"/>
              <w:spacing w:before="0" w:after="0"/>
            </w:pPr>
            <w:r>
              <w:rPr/>
              <w:t xml:space="preserve">USD 287</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t xml:space="preserve">Tarifas no aplican para grupos, Fórmula 1, Día de muertos (del 23 de Oct al 03 de Nov) y otras fechas especiales.</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5 noches de alojamiento en el hotel seleccionado.</w:t>
      </w:r>
    </w:p>
    <w:p>
      <w:pPr>
        <w:numPr>
          <w:ilvl w:val="1"/>
          <w:numId w:val="3"/>
        </w:numPr>
      </w:pPr>
      <w:r>
        <w:rPr/>
        <w:t xml:space="preserve">Tour de Basílica de Guadalupe y Pirámides de Teotihuacán.</w:t>
      </w:r>
    </w:p>
    <w:p>
      <w:pPr>
        <w:numPr>
          <w:ilvl w:val="1"/>
          <w:numId w:val="3"/>
        </w:numPr>
      </w:pPr>
      <w:r>
        <w:rPr/>
        <w:t xml:space="preserve">Tour de Ciudad, Coyoacán y Xochimilco.</w:t>
      </w:r>
    </w:p>
    <w:p>
      <w:pPr>
        <w:numPr>
          <w:ilvl w:val="1"/>
          <w:numId w:val="3"/>
        </w:numPr>
      </w:pPr>
      <w:r>
        <w:rPr/>
        <w:t xml:space="preserve">Tour Val ‘Quirico “La Toscana Mexicana” </w:t>
      </w:r>
    </w:p>
    <w:p>
      <w:pPr>
        <w:numPr>
          <w:ilvl w:val="1"/>
          <w:numId w:val="3"/>
        </w:numPr>
      </w:pPr>
      <w:r>
        <w:rPr/>
        <w:t xml:space="preserve">Tour de Cuernavaca y Taxco</w:t>
      </w:r>
    </w:p>
    <w:p>
      <w:pPr>
        <w:numPr>
          <w:ilvl w:val="1"/>
          <w:numId w:val="3"/>
        </w:numPr>
      </w:pPr>
      <w:r>
        <w:rPr/>
        <w:t xml:space="preserve">Traslado aeropuerto – hotel – aeropuerto en servicio compartido.</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4F6C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C83C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D5C0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2025-08-09T20:51:04+00:00</dcterms:created>
  <dcterms:modified xsi:type="dcterms:W3CDTF">2025-08-09T20:51:04+00:00</dcterms:modified>
</cp:coreProperties>
</file>

<file path=docProps/custom.xml><?xml version="1.0" encoding="utf-8"?>
<Properties xmlns="http://schemas.openxmlformats.org/officeDocument/2006/custom-properties" xmlns:vt="http://schemas.openxmlformats.org/officeDocument/2006/docPropsVTypes"/>
</file>