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NUEVO BANZAI JAPÓN                    </w:t>
      </w:r>
    </w:p>
    <w:p>
      <w:pPr/>
      <w:r>
        <w:rPr>
          <w:rFonts w:ascii="Arial" w:hAnsi="Arial" w:eastAsia="Arial" w:cs="Arial"/>
          <w:color w:val="light"/>
          <w:sz w:val="22"/>
          <w:szCs w:val="22"/>
          <w:b w:val="0"/>
          <w:bCs w:val="0"/>
        </w:rPr>
        <w:t xml:space="preserve">MTC - 31570</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$3799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Japón,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Tokio, </w:t>
      </w:r>
      <w:r>
        <w:rPr/>
        <w:t xml:space="preserve">Kioto, </w:t>
      </w:r>
      <w:r>
        <w:rPr/>
        <w:t xml:space="preserve">Kanazawa, </w:t>
      </w:r>
      <w:r>
        <w:rPr/>
        <w:t xml:space="preserve">Gero, </w:t>
      </w:r>
      <w:r>
        <w:rPr/>
        <w:t xml:space="preserve">Osaka,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(MARTES) TOKIO.</w:t>
      </w:r>
      <w:br/>
      <w:r>
        <w:rPr/>
        <w:t xml:space="preserve">Llegada al Aeropuerto Internacional de Narita o Haneda.</w:t>
      </w:r>
    </w:p>
    <w:p>
      <w:pPr/>
      <w:r>
        <w:rPr>
          <w:b w:val="1"/>
          <w:bCs w:val="1"/>
        </w:rPr>
        <w:t xml:space="preserve">NARITA (NRT): </w:t>
      </w:r>
      <w:r>
        <w:rPr/>
        <w:t xml:space="preserve">Después del trámite de inmigración y aduana, recepción por un asistente de habla española, quien les ayudará a tomar Airport Limousine Bus (de servicio regular compartido para el hotel) para el hotel. *El asistente no subirá el autobús con los pasajeros y no los escoltará hasta el hotel. *Dependiendo de la hora de llegada del vuelo, no habrá Airport Limousine Bus directo al hotel, en tal caso, tomarán un autobús hasta la Estación de Tokio desde donde tomarán un taxi. * En caso de que no opere Airport Limousine Bus, proveemos un traslado alternativo (tren+ taxi, etc.).</w:t>
      </w:r>
    </w:p>
    <w:p>
      <w:pPr/>
      <w:r>
        <w:rPr>
          <w:b w:val="1"/>
          <w:bCs w:val="1"/>
        </w:rPr>
        <w:t xml:space="preserve">HANEDA (HND):</w:t>
      </w:r>
      <w:r>
        <w:rPr/>
        <w:t xml:space="preserve"> Si el aeropuerto de llagada es Haneda, se aplica un suplemento de 56 USD aproximados por pasajero, ya que un taxi será utilizado en lugar de Airport Limouse Bus. En caso de un pasajero viajando solo, este suplemento será de USD 112.</w:t>
      </w:r>
    </w:p>
    <w:p>
      <w:pPr/>
      <w:r>
        <w:rPr/>
        <w:t xml:space="preserve">Después del trámite de inmigración y aduana, recepción por un asistente de habla español. Traslado al hotel en taxi. *El asistente no subirá al taxi con los pasajeros y no los escoltará hasta el hotel.</w:t>
      </w:r>
    </w:p>
    <w:p>
      <w:pPr/>
      <w:r>
        <w:rPr/>
        <w:t xml:space="preserve">Entrega de la habitación hasta la hora de check-in (15:00hrs).</w:t>
      </w:r>
      <w:br/>
      <w:r>
        <w:rPr/>
        <w:t xml:space="preserve">*El martes en el hotel hay una mesa de información atendida por un guía de habla español de las 14:00 hasta las 20:00. La mesa de información está en el Sofá Lounge (el área con sofás y sillas cerca de la recepción de la torre principal The Main). Alojamiento.</w:t>
      </w:r>
    </w:p>
    <w:p>
      <w:pPr/>
      <w:r>
        <w:rPr>
          <w:b w:val="1"/>
          <w:bCs w:val="1"/>
        </w:rPr>
        <w:t xml:space="preserve">DÍA 02 (MIÉRCOLES) TOKIO.</w:t>
      </w:r>
      <w:br/>
      <w:r>
        <w:rPr/>
        <w:t xml:space="preserve">Desayuno en el hotel. A las 08:20hrs reunión en el Lobby de la planta baja / piso 1 de la torre principal The Main, visita en grupo de Tokio de media jordana con un guía de habla española; conoceremos El Santuario Meiji (dedicado al exemperador Mtsuhito), Plaza del Palacio Imperial (No entrarán en el recinto del palacio), Templo Senso-ji andamp; Calle Nakamise con hileras de tiendas de recuerdos sobre las 13:00hrs finalización del tour en Ginza. Resto de tarde libre. Regreso por cuenta propia al hotel (El guía les explicará a los pasajeros cómo volver al hotel).</w:t>
      </w:r>
    </w:p>
    <w:p>
      <w:pPr/>
      <w:r>
        <w:rPr/>
        <w:t xml:space="preserve">En la tarde libre en Tokio organizamos la visita opcional de la ciudad a aquellos pasajeros que no puedan dar un paseo por su cuenta. Entre Julio y mediados de Septiembre cuando hace mucho calor en Japón sé operará en autobús privado (Versión 2). Resto del año operará la (Versión 1).</w:t>
      </w:r>
    </w:p>
    <w:p>
      <w:pPr/>
      <w:r>
        <w:rPr>
          <w:b w:val="1"/>
          <w:bCs w:val="1"/>
        </w:rPr>
        <w:t xml:space="preserve">VISITA OPCIONAL DE TOKIO (VERSIÓN 1):</w:t>
      </w:r>
      <w:r>
        <w:rPr/>
        <w:t xml:space="preserve"> Número mínimo de participantes requerido para operación: (5 pasajeros). La visita opcional puede ser cancelada en caso de lluvia o cuando el guía no esté disponible. Este opcional se vende en destino y a un precio de (5.000 JPY) aproximadamente 50 USD por persona. Se visitará en transporte público y a pie: Odaiba (isla artificial con edificios futuristas) el paseo en barco NO está incluido. Cruce Scramble en Shibuya, Torre del Gobierno Metropolitano en Tokio (mirador a 202 metros). Regreso al hotel sobre las 20:30hrs. Almuerzo NO incluido.</w:t>
      </w:r>
    </w:p>
    <w:p>
      <w:pPr/>
      <w:r>
        <w:rPr>
          <w:b w:val="1"/>
          <w:bCs w:val="1"/>
        </w:rPr>
        <w:t xml:space="preserve">VISITA OPCIONAL DE TOKYO (VERSIÓN 2):</w:t>
      </w:r>
      <w:r>
        <w:rPr/>
        <w:t xml:space="preserve"> Este paseo sólo se vende en destino y a precio de (10.000 JPY) aproximadamente 100 USD por persona. Visitaremos en autobús privado: Odaiba (isla artificial con edificios futuristas) el paseo en barco NO está incluido. Templo Zojo-ji (donde puede sacar fotos del templo junto con la Torre de Tokio). Torre del Gobierno Metropolitano en Tokio (mirado a 202 metros). Regreso al hotel sobre las 18:30hrs. Almuerzo NO incluido. (Itinerario de la visita opcional de Tokio que se vende en destino está sujeto a cambio).</w:t>
      </w:r>
    </w:p>
    <w:p>
      <w:pPr/>
      <w:r>
        <w:rPr>
          <w:b w:val="1"/>
          <w:bCs w:val="1"/>
        </w:rPr>
        <w:t xml:space="preserve">DÍA 03 (JUEVES) TOKIO – HAKONE – TOKIO.</w:t>
      </w:r>
      <w:br/>
      <w:r>
        <w:rPr/>
        <w:t xml:space="preserve">Desayuno en el hotel. A las 07:50hrs reunión en el Lobby, salida a realizar excursión a Hakone de jordana completa en grupo con un guía de habla española; conoceremos El Lago Ashi (paseo en barco), Valle Owakudani (En Días claros podemos admirar el Mt. Fuji tanto desde el Lago Ashi como desde el Valle Owakudani). Museo Al Aire Libre de Hakone.</w:t>
      </w:r>
    </w:p>
    <w:p>
      <w:pPr/>
      <w:r>
        <w:rPr>
          <w:b w:val="1"/>
          <w:bCs w:val="1"/>
        </w:rPr>
        <w:t xml:space="preserve">NOTA IMPORTANTE:</w:t>
      </w:r>
      <w:r>
        <w:rPr/>
        <w:t xml:space="preserve"> En caso de que el barco no opere a causa de fuerte lluvia y viento visitaremos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el Santuario Hakone-Jinja. Sobre las 17:00 – 18:00hrs después de la visita, regreso al hotel. Almuerzo en un restaurante está incluido ese día. Alojamiento.</w:t>
      </w:r>
    </w:p>
    <w:p>
      <w:pPr/>
      <w:r>
        <w:rPr>
          <w:b w:val="1"/>
          <w:bCs w:val="1"/>
        </w:rPr>
        <w:t xml:space="preserve">DÍA 04 (VIERNES) TOKIO – KIOTO – NARA – KIOTO.</w:t>
      </w:r>
      <w:br/>
      <w:r>
        <w:rPr/>
        <w:t xml:space="preserve">Desayuno en el hotel. *Una maleta por persona será enviada aparte en camión desde el hotel en Tokio hasta el hotel en Kioto.</w:t>
      </w:r>
      <w:br/>
      <w:r>
        <w:rPr/>
        <w:t xml:space="preserve">A las 08:15hrs reunión en el Lobby y traslado a la Estación de Tokio con un asistente de habla española. Sobre las 09:21hrs salida desde Tokio con destino a Kioto en tren bala Nozomi #215, llegada sobre las 11:32hrs a la estación de Kioto donde un guía de habla española los recibirá. (El horario de tren está sujeto a cambio). Comienzo de la excursión a Nara en grupo donde conoceremos; El Templo Todai-Ji (estatua de Buda colosal), Parque de Nara (con muchos venados). En Kioto visitaremos; Gion (barrio de geishas). Llegada sobre las 18:30 – 19:00hrs al hotel en Kioto y Check-in. Almuerzo NO está incluido (Tendremos tiempo libre para almorzar).</w:t>
      </w:r>
    </w:p>
    <w:p>
      <w:pPr/>
      <w:r>
        <w:rPr>
          <w:b w:val="1"/>
          <w:bCs w:val="1"/>
        </w:rPr>
        <w:t xml:space="preserve">NOTA: </w:t>
      </w:r>
      <w:r>
        <w:rPr/>
        <w:t xml:space="preserve">Puede haber cambio en el orden en que visitaremos los sitios en Kioto. Es posible que ese día visitemos uno de los sitios mencionados en el itinerario del día siguiente. En tal caso visitaremos Gion al día siguiente.</w:t>
      </w:r>
    </w:p>
    <w:p>
      <w:pPr/>
      <w:r>
        <w:rPr>
          <w:b w:val="1"/>
          <w:bCs w:val="1"/>
        </w:rPr>
        <w:t xml:space="preserve">DÍA 05 (SÁBADO) KIOTO.</w:t>
      </w:r>
      <w:br/>
      <w:r>
        <w:rPr/>
        <w:t xml:space="preserve">Desayuno en el hotel. A las 08:20hrs reunión en el Lobby y salida para la visita de Kioto de jornada completa en grupo con un guía de habla española donde conoceremos: Templo Sanjusangendo (con mil estatuas de Kannon, dios de misericordia), Santuario Fushimi Inari (con miles de pórticos “torii”), Templo dorado Kinkaku-Ji, Templo Tenry-Ji (con un bello jardín japonés), Bosque de Bambú de Sagano en Arashiyama. Sobre las 17:30hrs regreso al hotel. Almuerzo en un restaurante está incluido ese día. Alojamiento.</w:t>
      </w:r>
    </w:p>
    <w:p>
      <w:pPr/>
      <w:r>
        <w:rPr>
          <w:b w:val="1"/>
          <w:bCs w:val="1"/>
        </w:rPr>
        <w:t xml:space="preserve">DÍA 06 (DOMINGO) KIOTO.</w:t>
      </w:r>
      <w:br/>
      <w:r>
        <w:rPr/>
        <w:t xml:space="preserve">Desayuno en el hotel. Todo el día libre para actividades personales.</w:t>
      </w:r>
    </w:p>
    <w:p>
      <w:pPr/>
      <w:r>
        <w:rPr>
          <w:b w:val="1"/>
          <w:bCs w:val="1"/>
        </w:rPr>
        <w:t xml:space="preserve">TOUR OPCIONAL A HIROSHIMA andamp; MIYAJIMA (500 NETOS USD POR PERSONA): </w:t>
      </w:r>
      <w:r>
        <w:rPr/>
        <w:t xml:space="preserve">A las 07:30hrs reunión en el lobby del hotel con el guía de habla española y traslado a la estación de Kioto. A las 08:26hrs salida desde Kioto en tren bala Nozomi #3 y llegada a Hiroshima sobre las 10:01hrs y comienzo de la visita. (Si hay menos de 10 pasajeros, realizaremos la visita en transporte público, caso contrario si hay 10 o más pasajeros, realizaremos el tour opcional en bus privado) aquí conoceremos; Santuario Itsukushima en la Isla Miyajima, Parque y Museo de la Paz de Hiroshima, La Cúpula de la Bomba Atómica, finalizando el tour traslado a la estación de Hiroshima y salida sobre las 17:57hrs rumbo a Kioto en tren bala Nozomi #52.El tour termina al llegar a la estación de Kioto sobre las 19:37hrs, de la estación al hotel el traslado es por cuenta de los pasajeros, en el shuttle bus del hotel o en taxi. Almuerzo NO incluido. Alojamiento.</w:t>
      </w:r>
    </w:p>
    <w:p>
      <w:pPr/>
      <w:r>
        <w:rPr>
          <w:b w:val="1"/>
          <w:bCs w:val="1"/>
        </w:rPr>
        <w:t xml:space="preserve">DÍA 07 (LUNES) KIOTO – KANAZAWA.</w:t>
      </w:r>
      <w:br/>
      <w:r>
        <w:rPr/>
        <w:t xml:space="preserve">Desayuno en el hotel. *Una maleta por persona será enviada aparte en camión desde le hotel en Kioto hasta el hotel en Osaka. Lleven consigo una mochila con ropa y otras cosas indispensables para pasar una noche en Kanazawa y otra en Gero.</w:t>
      </w:r>
    </w:p>
    <w:p>
      <w:pPr/>
      <w:r>
        <w:rPr/>
        <w:t xml:space="preserve">A las 08:00hrs reunión en el lobby con un guía de habla española y traslado a Kanazawa en autobús privado (dependiendo del número de pasajeros, podría ser una furgoneta).</w:t>
      </w:r>
    </w:p>
    <w:p>
      <w:pPr/>
      <w:r>
        <w:rPr/>
        <w:t xml:space="preserve">NOTA: a partir de la primavera de 2024, suspenderán la operación del tren directo desde3 Kioto a Kanazawa. El traslado desde Kioto a Kanazawa podría ser en tren con un transbordo en la estación Tsuruga.</w:t>
      </w:r>
    </w:p>
    <w:p>
      <w:pPr/>
      <w:r>
        <w:rPr/>
        <w:t xml:space="preserve">A las 12:00hrs Llegada Kanazawa. Visita de Kanazawa de jornada completa en un grupo; conocerán El Mercado Omichi (mercado animado donde vendes pescados, mariscos, verduras, etc.). El Barrio Higashichaya, Jardín Kenrokuen (uno de los jardines más famosos de Japón). Sobre las 17:00 – 17:30hrs traslado al hotel en Kanazawa y Check-In. Almuerzo NO está incluido (Tendrán tiempo libre para almorzar en el mercado Omicho). Alojamiento.</w:t>
      </w:r>
    </w:p>
    <w:p>
      <w:pPr/>
      <w:r>
        <w:rPr>
          <w:b w:val="1"/>
          <w:bCs w:val="1"/>
        </w:rPr>
        <w:t xml:space="preserve">DÍA 08 (MARTES) KANAZAWA – SHIRAKAWAGO – TAKAYAMA – GERO.</w:t>
      </w:r>
      <w:br/>
      <w:r>
        <w:rPr/>
        <w:t xml:space="preserve">Desayuno en el hotel. A las 08:15hrs reunión en el lobby y salida hacia Shirakawago con un guía de habla española (en grupo); donde conoceremos Casas al estilo Gasshozukuri, después traslado a Takayama donde conoceremos El barrio histórico Kamisannomachi (con tiendas de recuerdos y bodegas de sake), Yatai Kaikan (exposición de las carrozas para el festival de Takayama). A las 18:00hrs traslado al Ryokan en Gero y Check-in. Alojamiento.</w:t>
      </w:r>
    </w:p>
    <w:p>
      <w:pPr/>
      <w:r>
        <w:rPr>
          <w:b w:val="1"/>
          <w:bCs w:val="1"/>
        </w:rPr>
        <w:t xml:space="preserve">NOTA: </w:t>
      </w:r>
      <w:r>
        <w:rPr/>
        <w:t xml:space="preserve">¡DISFRUTEN DE BAÑO ONSEN (DE AGUAS TERMALES)! El ryokan en Gero dispone de baños de aguas termales. *Hay un baño sólo para mujeres y otro baño para sólo hombres. *Tradicionalmente hoteles y Ryokanes no permiten a personas con tatuajes llamativos utilizar baños de aguas termales, ya que los tatuajes están asociados a la Yakuza (mafia japonesa)</w:t>
      </w:r>
    </w:p>
    <w:p>
      <w:pPr/>
      <w:r>
        <w:rPr>
          <w:b w:val="1"/>
          <w:bCs w:val="1"/>
        </w:rPr>
        <w:t xml:space="preserve">DÍA 09 (MIÉRCOLES) GERO – NAGOYA – OSAKA.</w:t>
      </w:r>
      <w:br/>
      <w:r>
        <w:rPr/>
        <w:t xml:space="preserve">Desayuno en el ryokan. A las 08:15hrs reunión en el lobby con un guía de habla española. Traslados a la estación de Gero a pie. Sobre las 08:46hrs salida desde Gero con destino a Nagoya en tren express Wideview Hida #4, llegada a la estación de Nagoya sobre las 10:34hrs, posterior salida desde Nagoya con destino a Shin-Osaka en tren bala Nozomi #215. A las 11:48hrs visita de Osaka con un guía de habla española en grupo; conocerán Dotonbori (barrio muy animado con muchos restaurantes con fachadas extravagantes, por ejemplo, con una figura gigante de cangrejo), Castillo de Osaka. A las 17:00hrs traslado al hotel en Osaka y Check-in. Almuerzo NO está incluido (tendrán tiempo libre para almorzar en Dotonbori). Alojamiento.</w:t>
      </w:r>
    </w:p>
    <w:p>
      <w:pPr/>
      <w:r>
        <w:rPr>
          <w:b w:val="1"/>
          <w:bCs w:val="1"/>
        </w:rPr>
        <w:t xml:space="preserve">DÍA 10 (JUEVES) OSAKA – SALIDA DE JAPÓN.</w:t>
      </w:r>
      <w:br/>
      <w:r>
        <w:rPr/>
        <w:t xml:space="preserve">Desayuno en el hotel. Traslado al Aeropuerto de Kansai (KIX) o Itamia (ITM) en Airport Limousine Bus (sin asistencia). *Los pasajeros recibirán los billetes de autobús al hacer check-out. *El Airport Limousine Bus sale de la terminal de autobuses que está ubicado al lado del Sheraton Miyako Hotel Osaka para el Aeropuerto de Kansai (KIX) y para el Aeropuerto de Itamia (ITM). El Aeropuerto de Kansai (KIX) está a 50 minutos desde la terminal de autobuses, mientras el Itamia (ITM) está a 40 minutos en autobús.</w:t>
      </w:r>
    </w:p>
    <w:p>
      <w:pPr/>
      <w:r>
        <w:rPr>
          <w:b w:val="1"/>
          <w:bCs w:val="1"/>
        </w:rPr>
        <w:t xml:space="preserve">NOTA IMPORTANTE:</w:t>
      </w:r>
      <w:r>
        <w:rPr/>
        <w:t xml:space="preserve"> El primer Airport Limousine Bus del día llega al Aeropuerto de Kansai (KIX) o Itamia (ITM) a las 06:30hrs. En caso de que la hora de salida del vuelo es antes de las 08:30hrs, el traslado se realizará en taxi reservado (sin asistencia) y se aplicará un suplemento de (15.000 JPY) 150 USD aproximadamente por pasajero. (En caso de que viaje solo, el suplemento será de (30.000 JPY) 300 USD.</w:t>
      </w:r>
      <w:b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TOKIO</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2024</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21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A</w:t>
            </w:r>
            <w:r>
              <w:rPr/>
              <w:t xml:space="preserve">: Junio / 10, 17 Diciembre / Enero’2025 / Febrero’2025.</w:t>
            </w:r>
          </w:p>
        </w:tc>
      </w:tr>
      <w:tr>
        <w:trPr/>
        <w:tc>
          <w:tcPr>
            <w:tcW w:w="7800" w:type="dxa"/>
            <w:gridSpan w:val="7"/>
            <w:noWrap/>
          </w:tcPr>
          <w:p>
            <w:pPr>
              <w:jc w:val="start"/>
              <w:spacing w:before="0" w:after="0"/>
            </w:pPr>
            <w:r>
              <w:rPr>
                <w:b w:val="1"/>
                <w:bCs w:val="1"/>
              </w:rPr>
              <w:t xml:space="preserve">Temporada B</w:t>
            </w:r>
            <w:r>
              <w:rPr/>
              <w:t xml:space="preserve">: Mayo / Julio / Agosto / 03 Septiembre / 03 Diciembre / 04 Marzo’2025.</w:t>
            </w:r>
          </w:p>
        </w:tc>
      </w:tr>
      <w:tr>
        <w:trPr/>
        <w:tc>
          <w:tcPr>
            <w:tcW w:w="7800" w:type="dxa"/>
            <w:gridSpan w:val="7"/>
            <w:noWrap/>
          </w:tcPr>
          <w:p>
            <w:pPr>
              <w:jc w:val="start"/>
              <w:spacing w:before="0" w:after="0"/>
            </w:pPr>
            <w:r>
              <w:rPr>
                <w:b w:val="1"/>
                <w:bCs w:val="1"/>
              </w:rPr>
              <w:t xml:space="preserve">Temporada C</w:t>
            </w:r>
            <w:r>
              <w:rPr/>
              <w:t xml:space="preserve">: 23 Abril / 24 Septiembre / 01, 15, 22 Octubre / 05 Noviembre / 11 Marzo’2025.</w:t>
            </w:r>
          </w:p>
        </w:tc>
      </w:tr>
      <w:tr>
        <w:trPr/>
        <w:tc>
          <w:tcPr>
            <w:tcW w:w="7800" w:type="dxa"/>
            <w:gridSpan w:val="7"/>
            <w:noWrap/>
          </w:tcPr>
          <w:p>
            <w:pPr>
              <w:jc w:val="start"/>
              <w:spacing w:before="0" w:after="0"/>
            </w:pPr>
            <w:r>
              <w:rPr>
                <w:b w:val="1"/>
                <w:bCs w:val="1"/>
              </w:rPr>
              <w:t xml:space="preserve">Temporada D</w:t>
            </w:r>
            <w:r>
              <w:rPr/>
              <w:t xml:space="preserve">: 10, 17 Septiembre / 08, 29 Octubre / 12, 19, 26 Noviembre.</w:t>
            </w:r>
          </w:p>
        </w:tc>
      </w:tr>
      <w:tr>
        <w:trPr/>
        <w:tc>
          <w:tcPr>
            <w:tcW w:w="7800" w:type="dxa"/>
            <w:gridSpan w:val="7"/>
            <w:noWrap/>
          </w:tcPr>
          <w:p>
            <w:pPr>
              <w:jc w:val="start"/>
              <w:spacing w:before="0" w:after="0"/>
            </w:pPr>
            <w:r>
              <w:rPr>
                <w:b w:val="1"/>
                <w:bCs w:val="1"/>
              </w:rPr>
              <w:t xml:space="preserve">Temporada E</w:t>
            </w:r>
            <w:r>
              <w:rPr/>
              <w:t xml:space="preserve">: 18, 25 Marzo’ 2025.</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CHD 4-11 AÑOS</w:t>
            </w:r>
          </w:p>
        </w:tc>
      </w:tr>
      <w:tr>
        <w:trPr/>
        <w:tc>
          <w:tcPr>
            <w:tcW w:w="7800" w:type="dxa"/>
            <w:noWrap/>
          </w:tcPr>
          <w:p>
            <w:pPr>
              <w:jc w:val="start"/>
              <w:spacing w:before="0" w:after="0"/>
            </w:pPr>
            <w:r>
              <w:rPr>
                <w:b w:val="1"/>
                <w:bCs w:val="1"/>
              </w:rPr>
              <w:t xml:space="preserve">A</w:t>
            </w:r>
          </w:p>
        </w:tc>
        <w:tc>
          <w:tcPr>
            <w:tcW w:w="7800" w:type="dxa"/>
            <w:noWrap/>
          </w:tcPr>
          <w:p>
            <w:pPr>
              <w:jc w:val="start"/>
              <w:spacing w:before="0" w:after="0"/>
            </w:pPr>
            <w:r>
              <w:rPr/>
              <w:t xml:space="preserve">USD 4.000</w:t>
            </w:r>
          </w:p>
        </w:tc>
        <w:tc>
          <w:tcPr>
            <w:tcW w:w="7800" w:type="dxa"/>
            <w:noWrap/>
          </w:tcPr>
          <w:p>
            <w:pPr>
              <w:jc w:val="start"/>
              <w:spacing w:before="0" w:after="0"/>
            </w:pPr>
            <w:r>
              <w:rPr/>
              <w:t xml:space="preserve">USD 3.933</w:t>
            </w:r>
          </w:p>
        </w:tc>
        <w:tc>
          <w:tcPr>
            <w:tcW w:w="7800" w:type="dxa"/>
            <w:noWrap/>
          </w:tcPr>
          <w:p>
            <w:pPr>
              <w:jc w:val="start"/>
              <w:spacing w:before="0" w:after="0"/>
            </w:pPr>
            <w:r>
              <w:rPr/>
              <w:t xml:space="preserve">USD 5.533</w:t>
            </w:r>
          </w:p>
        </w:tc>
        <w:tc>
          <w:tcPr>
            <w:tcW w:w="7800" w:type="dxa"/>
            <w:noWrap/>
          </w:tcPr>
          <w:p>
            <w:pPr>
              <w:jc w:val="start"/>
              <w:spacing w:before="0" w:after="0"/>
            </w:pPr>
            <w:r>
              <w:rPr/>
              <w:t xml:space="preserve">USD 3.933</w:t>
            </w:r>
          </w:p>
        </w:tc>
      </w:tr>
      <w:tr>
        <w:trPr/>
        <w:tc>
          <w:tcPr>
            <w:tcW w:w="7800" w:type="dxa"/>
            <w:noWrap/>
          </w:tcPr>
          <w:p>
            <w:pPr>
              <w:jc w:val="start"/>
              <w:spacing w:before="0" w:after="0"/>
            </w:pPr>
            <w:r>
              <w:rPr>
                <w:b w:val="1"/>
                <w:bCs w:val="1"/>
              </w:rPr>
              <w:t xml:space="preserve">B</w:t>
            </w:r>
          </w:p>
        </w:tc>
        <w:tc>
          <w:tcPr>
            <w:tcW w:w="7800" w:type="dxa"/>
            <w:noWrap/>
          </w:tcPr>
          <w:p>
            <w:pPr>
              <w:jc w:val="start"/>
              <w:spacing w:before="0" w:after="0"/>
            </w:pPr>
            <w:r>
              <w:rPr/>
              <w:t xml:space="preserve">USD 4.133</w:t>
            </w:r>
          </w:p>
        </w:tc>
        <w:tc>
          <w:tcPr>
            <w:tcW w:w="7800" w:type="dxa"/>
            <w:noWrap/>
          </w:tcPr>
          <w:p>
            <w:pPr>
              <w:jc w:val="start"/>
              <w:spacing w:before="0" w:after="0"/>
            </w:pPr>
            <w:r>
              <w:rPr/>
              <w:t xml:space="preserve">USD 4.067</w:t>
            </w:r>
          </w:p>
        </w:tc>
        <w:tc>
          <w:tcPr>
            <w:tcW w:w="7800" w:type="dxa"/>
            <w:noWrap/>
          </w:tcPr>
          <w:p>
            <w:pPr>
              <w:jc w:val="start"/>
              <w:spacing w:before="0" w:after="0"/>
            </w:pPr>
            <w:r>
              <w:rPr/>
              <w:t xml:space="preserve">USD 5.800</w:t>
            </w:r>
          </w:p>
        </w:tc>
        <w:tc>
          <w:tcPr>
            <w:tcW w:w="7800" w:type="dxa"/>
            <w:noWrap/>
          </w:tcPr>
          <w:p>
            <w:pPr>
              <w:jc w:val="start"/>
              <w:spacing w:before="0" w:after="0"/>
            </w:pPr>
            <w:r>
              <w:rPr/>
              <w:t xml:space="preserve">USD 4.067</w:t>
            </w:r>
          </w:p>
        </w:tc>
      </w:tr>
      <w:tr>
        <w:trPr/>
        <w:tc>
          <w:tcPr>
            <w:tcW w:w="7800" w:type="dxa"/>
            <w:noWrap/>
          </w:tcPr>
          <w:p>
            <w:pPr>
              <w:jc w:val="start"/>
              <w:spacing w:before="0" w:after="0"/>
            </w:pPr>
            <w:r>
              <w:rPr>
                <w:b w:val="1"/>
                <w:bCs w:val="1"/>
              </w:rPr>
              <w:t xml:space="preserve">C</w:t>
            </w:r>
          </w:p>
        </w:tc>
        <w:tc>
          <w:tcPr>
            <w:tcW w:w="7800" w:type="dxa"/>
            <w:noWrap/>
          </w:tcPr>
          <w:p>
            <w:pPr>
              <w:jc w:val="start"/>
              <w:spacing w:before="0" w:after="0"/>
            </w:pPr>
            <w:r>
              <w:rPr/>
              <w:t xml:space="preserve">USD 4.267</w:t>
            </w:r>
          </w:p>
        </w:tc>
        <w:tc>
          <w:tcPr>
            <w:tcW w:w="7800" w:type="dxa"/>
            <w:noWrap/>
          </w:tcPr>
          <w:p>
            <w:pPr>
              <w:jc w:val="start"/>
              <w:spacing w:before="0" w:after="0"/>
            </w:pPr>
            <w:r>
              <w:rPr/>
              <w:t xml:space="preserve">USD 4.200</w:t>
            </w:r>
          </w:p>
        </w:tc>
        <w:tc>
          <w:tcPr>
            <w:tcW w:w="7800" w:type="dxa"/>
            <w:noWrap/>
          </w:tcPr>
          <w:p>
            <w:pPr>
              <w:jc w:val="start"/>
              <w:spacing w:before="0" w:after="0"/>
            </w:pPr>
            <w:r>
              <w:rPr/>
              <w:t xml:space="preserve">USD 6.067</w:t>
            </w:r>
          </w:p>
        </w:tc>
        <w:tc>
          <w:tcPr>
            <w:tcW w:w="7800" w:type="dxa"/>
            <w:noWrap/>
          </w:tcPr>
          <w:p>
            <w:pPr>
              <w:jc w:val="start"/>
              <w:spacing w:before="0" w:after="0"/>
            </w:pPr>
            <w:r>
              <w:rPr/>
              <w:t xml:space="preserve">USD 4.200</w:t>
            </w:r>
          </w:p>
        </w:tc>
      </w:tr>
      <w:tr>
        <w:trPr/>
        <w:tc>
          <w:tcPr>
            <w:tcW w:w="7800" w:type="dxa"/>
            <w:noWrap/>
          </w:tcPr>
          <w:p>
            <w:pPr>
              <w:jc w:val="start"/>
              <w:spacing w:before="0" w:after="0"/>
            </w:pPr>
            <w:r>
              <w:rPr>
                <w:b w:val="1"/>
                <w:bCs w:val="1"/>
              </w:rPr>
              <w:t xml:space="preserve">E (Cerezos)</w:t>
            </w:r>
          </w:p>
        </w:tc>
        <w:tc>
          <w:tcPr>
            <w:tcW w:w="7800" w:type="dxa"/>
            <w:noWrap/>
          </w:tcPr>
          <w:p>
            <w:pPr>
              <w:jc w:val="start"/>
              <w:spacing w:before="0" w:after="0"/>
            </w:pPr>
            <w:r>
              <w:rPr/>
              <w:t xml:space="preserve">USD 4.667</w:t>
            </w:r>
          </w:p>
        </w:tc>
        <w:tc>
          <w:tcPr>
            <w:tcW w:w="7800" w:type="dxa"/>
            <w:noWrap/>
          </w:tcPr>
          <w:p>
            <w:pPr>
              <w:jc w:val="start"/>
              <w:spacing w:before="0" w:after="0"/>
            </w:pPr>
            <w:r>
              <w:rPr/>
              <w:t xml:space="preserve">USD 4.600</w:t>
            </w:r>
          </w:p>
        </w:tc>
        <w:tc>
          <w:tcPr>
            <w:tcW w:w="7800" w:type="dxa"/>
            <w:noWrap/>
          </w:tcPr>
          <w:p>
            <w:pPr>
              <w:jc w:val="start"/>
              <w:spacing w:before="0" w:after="0"/>
            </w:pPr>
            <w:r>
              <w:rPr/>
              <w:t xml:space="preserve">USD 6.867</w:t>
            </w:r>
          </w:p>
        </w:tc>
        <w:tc>
          <w:tcPr>
            <w:tcW w:w="7800" w:type="dxa"/>
            <w:noWrap/>
          </w:tcPr>
          <w:p>
            <w:pPr>
              <w:jc w:val="start"/>
              <w:spacing w:before="0" w:after="0"/>
            </w:pPr>
            <w:r>
              <w:rPr/>
              <w:t xml:space="preserve">USD 4.600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Yen Japones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w:t>
            </w:r>
          </w:p>
        </w:tc>
      </w:tr>
      <w:tr>
        <w:trPr/>
        <w:tc>
          <w:tcPr>
            <w:tcW w:w="7800" w:type="dxa"/>
            <w:gridSpan w:val="5"/>
            <w:noWrap/>
          </w:tcPr>
          <w:p>
            <w:pPr>
              <w:jc w:val="start"/>
              <w:spacing w:before="0" w:after="0"/>
            </w:pPr>
            <w:r>
              <w:rPr/>
              <w:t xml:space="preserve">En Japón los hoteles disponen de pocas habitaciones dobles (con 1 cama matrimonial). Por regla general, usamos habitaciones Twin (con 2 camas separadas). Habitaciones dobles no están garantizadas. *Una habitación triple es con 2 camas regulares + una cama extra de tamaño menor.</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Tokio</w:t>
            </w:r>
          </w:p>
        </w:tc>
        <w:tc>
          <w:tcPr>
            <w:tcW w:w="7800" w:type="dxa"/>
            <w:noWrap/>
          </w:tcPr>
          <w:p>
            <w:pPr>
              <w:jc w:val="start"/>
              <w:spacing w:before="0" w:after="0"/>
            </w:pPr>
            <w:r>
              <w:rPr/>
              <w:t xml:space="preserve">3</w:t>
            </w:r>
          </w:p>
        </w:tc>
        <w:tc>
          <w:tcPr>
            <w:tcW w:w="7800" w:type="dxa"/>
            <w:noWrap/>
          </w:tcPr>
          <w:p>
            <w:pPr>
              <w:jc w:val="start"/>
              <w:spacing w:before="0" w:after="0"/>
            </w:pPr>
            <w:r>
              <w:rPr/>
              <w:t xml:space="preserve">Hotel New Otani Tokyo, Garden Tower, Standard Twin o similar.</w:t>
            </w:r>
          </w:p>
        </w:tc>
      </w:tr>
      <w:tr>
        <w:trPr/>
        <w:tc>
          <w:tcPr>
            <w:tcW w:w="7800" w:type="dxa"/>
            <w:noWrap/>
          </w:tcPr>
          <w:p>
            <w:pPr>
              <w:jc w:val="start"/>
              <w:spacing w:before="0" w:after="0"/>
            </w:pPr>
            <w:r>
              <w:rPr/>
              <w:t xml:space="preserve">Kioto</w:t>
            </w:r>
          </w:p>
        </w:tc>
        <w:tc>
          <w:tcPr>
            <w:tcW w:w="7800" w:type="dxa"/>
            <w:noWrap/>
          </w:tcPr>
          <w:p>
            <w:pPr>
              <w:jc w:val="start"/>
              <w:spacing w:before="0" w:after="0"/>
            </w:pPr>
            <w:r>
              <w:rPr/>
              <w:t xml:space="preserve">3</w:t>
            </w:r>
          </w:p>
        </w:tc>
        <w:tc>
          <w:tcPr>
            <w:tcW w:w="7800" w:type="dxa"/>
            <w:noWrap/>
          </w:tcPr>
          <w:p>
            <w:pPr>
              <w:jc w:val="start"/>
              <w:spacing w:before="0" w:after="0"/>
            </w:pPr>
            <w:r>
              <w:rPr/>
              <w:t xml:space="preserve">Kyoto Tokyu Hotel, Superior Twin o similar.</w:t>
            </w:r>
          </w:p>
        </w:tc>
      </w:tr>
      <w:tr>
        <w:trPr/>
        <w:tc>
          <w:tcPr>
            <w:tcW w:w="7800" w:type="dxa"/>
            <w:noWrap/>
          </w:tcPr>
          <w:p>
            <w:pPr>
              <w:jc w:val="start"/>
              <w:spacing w:before="0" w:after="0"/>
            </w:pPr>
            <w:r>
              <w:rPr/>
              <w:t xml:space="preserve">Kanazawa</w:t>
            </w:r>
          </w:p>
        </w:tc>
        <w:tc>
          <w:tcPr>
            <w:tcW w:w="7800" w:type="dxa"/>
            <w:noWrap/>
          </w:tcPr>
          <w:p>
            <w:pPr>
              <w:jc w:val="start"/>
              <w:spacing w:before="0" w:after="0"/>
            </w:pPr>
            <w:r>
              <w:rPr/>
              <w:t xml:space="preserve">1</w:t>
            </w:r>
          </w:p>
        </w:tc>
        <w:tc>
          <w:tcPr>
            <w:tcW w:w="7800" w:type="dxa"/>
            <w:noWrap/>
          </w:tcPr>
          <w:p>
            <w:pPr>
              <w:jc w:val="start"/>
              <w:spacing w:before="0" w:after="0"/>
            </w:pPr>
            <w:r>
              <w:rPr/>
              <w:t xml:space="preserve">Kanazawa Tokyu Hotel, Standard Twin o similar.</w:t>
            </w:r>
          </w:p>
        </w:tc>
      </w:tr>
      <w:tr>
        <w:trPr/>
        <w:tc>
          <w:tcPr>
            <w:tcW w:w="7800" w:type="dxa"/>
            <w:noWrap/>
          </w:tcPr>
          <w:p>
            <w:pPr>
              <w:jc w:val="start"/>
              <w:spacing w:before="0" w:after="0"/>
            </w:pPr>
            <w:r>
              <w:rPr/>
              <w:t xml:space="preserve">Gero</w:t>
            </w:r>
          </w:p>
        </w:tc>
        <w:tc>
          <w:tcPr>
            <w:tcW w:w="7800" w:type="dxa"/>
            <w:noWrap/>
          </w:tcPr>
          <w:p>
            <w:pPr>
              <w:jc w:val="start"/>
              <w:spacing w:before="0" w:after="0"/>
            </w:pPr>
            <w:r>
              <w:rPr/>
              <w:t xml:space="preserve">1</w:t>
            </w:r>
          </w:p>
        </w:tc>
        <w:tc>
          <w:tcPr>
            <w:tcW w:w="7800" w:type="dxa"/>
            <w:noWrap/>
          </w:tcPr>
          <w:p>
            <w:pPr>
              <w:jc w:val="start"/>
              <w:spacing w:before="0" w:after="0"/>
            </w:pPr>
            <w:r>
              <w:rPr/>
              <w:t xml:space="preserve">Ryokan Suimeikan, habitación al estilo japonés con futón (camas japonesas) o habitación semi-japones con camas occidentales.</w:t>
            </w:r>
          </w:p>
        </w:tc>
      </w:tr>
      <w:tr>
        <w:trPr/>
        <w:tc>
          <w:tcPr>
            <w:tcW w:w="7800" w:type="dxa"/>
            <w:noWrap/>
          </w:tcPr>
          <w:p>
            <w:pPr>
              <w:jc w:val="start"/>
              <w:spacing w:before="0" w:after="0"/>
            </w:pPr>
            <w:r>
              <w:rPr/>
              <w:t xml:space="preserve">Osaka</w:t>
            </w:r>
          </w:p>
        </w:tc>
        <w:tc>
          <w:tcPr>
            <w:tcW w:w="7800" w:type="dxa"/>
            <w:noWrap/>
          </w:tcPr>
          <w:p>
            <w:pPr>
              <w:jc w:val="start"/>
              <w:spacing w:before="0" w:after="0"/>
            </w:pPr>
            <w:r>
              <w:rPr/>
              <w:t xml:space="preserve">1</w:t>
            </w:r>
          </w:p>
        </w:tc>
        <w:tc>
          <w:tcPr>
            <w:tcW w:w="7800" w:type="dxa"/>
            <w:noWrap/>
          </w:tcPr>
          <w:p>
            <w:pPr>
              <w:jc w:val="start"/>
              <w:spacing w:before="0" w:after="0"/>
            </w:pPr>
            <w:r>
              <w:rPr/>
              <w:t xml:space="preserve">Sheraton Miyako Hotel Osaka, Premium Twin o Premium Confort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Traslados y excursiones como se indica en el itinerario. (Cuando hay menor de 10 pasajero, transporte público podría ser utilizado para las visitas, en lugar de vehículos privados.</w:t>
      </w:r>
    </w:p>
    <w:p>
      <w:pPr>
        <w:numPr>
          <w:ilvl w:val="1"/>
          <w:numId w:val="1"/>
        </w:numPr>
      </w:pPr>
      <w:r>
        <w:rPr/>
        <w:t xml:space="preserve">Guía de habla española en las excursiones (Días 2-5,7-9) y el tour opcional a Hiroshima (Día 6).</w:t>
      </w:r>
    </w:p>
    <w:p>
      <w:pPr>
        <w:numPr>
          <w:ilvl w:val="1"/>
          <w:numId w:val="1"/>
        </w:numPr>
      </w:pPr>
      <w:r>
        <w:rPr/>
        <w:t xml:space="preserve">Asistencia de habla español para los siguientes traslados: (Día 1) asistencia en el aeropuerto de llegada para tomar el Airport Limousine Bus o taxi (sin asistencia a bordo). (Día 4) Del hotel en Tokio a la Estación de Tokio. (No habrá asistencia en español en el traslado de salida).</w:t>
      </w:r>
    </w:p>
    <w:p>
      <w:pPr>
        <w:numPr>
          <w:ilvl w:val="1"/>
          <w:numId w:val="1"/>
        </w:numPr>
      </w:pPr>
      <w:r>
        <w:rPr/>
        <w:t xml:space="preserve">Desayunos diarios y 3 almuerzos y 1 cena (La cena es al estilo japonés).</w:t>
      </w:r>
    </w:p>
    <w:p>
      <w:pPr>
        <w:numPr>
          <w:ilvl w:val="1"/>
          <w:numId w:val="1"/>
        </w:numPr>
      </w:pPr>
      <w:r>
        <w:rPr/>
        <w:t xml:space="preserve">Tren Bala Nozomi (Tokio – Kioto) / asientos reservados en clase turista.</w:t>
      </w:r>
    </w:p>
    <w:p>
      <w:pPr>
        <w:numPr>
          <w:ilvl w:val="1"/>
          <w:numId w:val="1"/>
        </w:numPr>
      </w:pPr>
      <w:r>
        <w:rPr/>
        <w:t xml:space="preserve">Tren express Hida (Gero a Nagoya) / asientos reservados en clase turista.</w:t>
      </w:r>
    </w:p>
    <w:p>
      <w:pPr>
        <w:numPr>
          <w:ilvl w:val="1"/>
          <w:numId w:val="1"/>
        </w:numPr>
      </w:pPr>
      <w:r>
        <w:rPr/>
        <w:t xml:space="preserve">Tren Bala Nozomi (Nagoya a Shin-Osaka) / asientos reservados en clase turista.</w:t>
      </w:r>
    </w:p>
    <w:p>
      <w:pPr>
        <w:numPr>
          <w:ilvl w:val="1"/>
          <w:numId w:val="1"/>
        </w:numPr>
      </w:pPr>
      <w:r>
        <w:rPr/>
        <w:t xml:space="preserve">Entradas a los lugares mencionados en el itinerario están incluidas.</w:t>
      </w:r>
    </w:p>
    <w:p>
      <w:pPr>
        <w:numPr>
          <w:ilvl w:val="1"/>
          <w:numId w:val="1"/>
        </w:numPr>
      </w:pPr>
      <w:r>
        <w:rPr/>
        <w:t xml:space="preserve">Envió de equipaje: (Día 4) maleta serán transportadas aparte en camión desde el hotel en Tokio hasta el hotel en Kioto, entre los aeropuertos, los hoteles y las maletas serán transportadas en el maletero del vehículo. (Día 7) maleta serán transportadas aparte en camión desde el hotel en Kioto hasta el hotel en Osaka. Los pasajeros tienen que preparar y llevar consigo una mochila con ropa y otras cosas indispensables para pasar una noche en Kanazawa y otra en Gero.</w:t>
      </w:r>
    </w:p>
    <w:p>
      <w:pPr>
        <w:numPr>
          <w:ilvl w:val="1"/>
          <w:numId w:val="1"/>
        </w:numPr>
      </w:pPr>
      <w:r>
        <w:rPr/>
        <w:t xml:space="preserve">Transporte de 1 maleta por persona está permitida de tamaño normal hasta 23 kg.</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Tiquetes aéreos internacionales y/o domésticos.</w:t>
      </w:r>
    </w:p>
    <w:p>
      <w:pPr>
        <w:numPr>
          <w:ilvl w:val="1"/>
          <w:numId w:val="1"/>
        </w:numPr>
      </w:pPr>
      <w:r>
        <w:rPr/>
        <w:t xml:space="preserve">Gastos de índole personal.</w:t>
      </w:r>
    </w:p>
    <w:p>
      <w:pPr>
        <w:numPr>
          <w:ilvl w:val="1"/>
          <w:numId w:val="1"/>
        </w:numPr>
      </w:pPr>
      <w:r>
        <w:rPr/>
        <w:t xml:space="preserve">Bebidas en las comidas incluidas.</w:t>
      </w:r>
    </w:p>
    <w:p>
      <w:pPr>
        <w:numPr>
          <w:ilvl w:val="1"/>
          <w:numId w:val="1"/>
        </w:numPr>
      </w:pPr>
      <w:r>
        <w:rPr/>
        <w:t xml:space="preserve">Servicio extra como llamadas telefónicas, lavanderías.</w:t>
      </w:r>
    </w:p>
    <w:p>
      <w:pPr>
        <w:numPr>
          <w:ilvl w:val="1"/>
          <w:numId w:val="1"/>
        </w:numPr>
      </w:pPr>
      <w:r>
        <w:rPr/>
        <w:t xml:space="preserve">Servicios no mencionados en el itinerario y/o incluye.</w:t>
      </w:r>
    </w:p>
    <w:p>
      <w:pPr>
        <w:numPr>
          <w:ilvl w:val="1"/>
          <w:numId w:val="1"/>
        </w:numPr>
      </w:pPr>
      <w:r>
        <w:rPr/>
        <w:t xml:space="preserve">Documentación para obtener visa.</w:t>
      </w:r>
    </w:p>
    <w:p>
      <w:pPr>
        <w:numPr>
          <w:ilvl w:val="1"/>
          <w:numId w:val="1"/>
        </w:numPr>
      </w:pPr>
      <w:r>
        <w:rPr/>
        <w:t xml:space="preserve">Alimentos no mencionados.</w:t>
      </w:r>
    </w:p>
    <w:p>
      <w:pPr>
        <w:numPr>
          <w:ilvl w:val="1"/>
          <w:numId w:val="1"/>
        </w:numPr>
      </w:pPr>
      <w:r>
        <w:rPr/>
        <w:t xml:space="preserve">Propinas para los guías, maleteros, etc.</w:t>
      </w:r>
    </w:p>
    <w:p>
      <w:pPr>
        <w:numPr>
          <w:ilvl w:val="1"/>
          <w:numId w:val="1"/>
        </w:numPr>
      </w:pPr>
      <w:r>
        <w:rPr/>
        <w:t xml:space="preserve">Tarjeta de asistencia médica.</w:t>
      </w:r>
    </w:p>
    <w:p>
      <w:pPr>
        <w:numPr>
          <w:ilvl w:val="1"/>
          <w:numId w:val="1"/>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E6B88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2025-04-25T14:51:40+00:00</dcterms:created>
  <dcterms:modified xsi:type="dcterms:W3CDTF">2025-04-25T14:51:40+00:00</dcterms:modified>
</cp:coreProperties>
</file>

<file path=docProps/custom.xml><?xml version="1.0" encoding="utf-8"?>
<Properties xmlns="http://schemas.openxmlformats.org/officeDocument/2006/custom-properties" xmlns:vt="http://schemas.openxmlformats.org/officeDocument/2006/docPropsVTypes"/>
</file>