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TOUR RUTA DE LA SEDA                    </w:t>
      </w:r>
    </w:p>
    <w:p>
      <w:pPr/>
      <w:r>
        <w:rPr>
          <w:rFonts w:ascii="Arial" w:hAnsi="Arial" w:eastAsia="Arial" w:cs="Arial"/>
          <w:color w:val="light"/>
          <w:sz w:val="22"/>
          <w:szCs w:val="22"/>
          <w:b w:val="0"/>
          <w:bCs w:val="0"/>
        </w:rPr>
        <w:t xml:space="preserve">MTC - 31543</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$5013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Xi´an, </w:t>
      </w:r>
      <w:r>
        <w:rPr/>
        <w:t xml:space="preserve">Shanghai,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BEIJING.</w:t>
      </w:r>
    </w:p>
    <w:p>
      <w:pPr/>
      <w:r>
        <w:rPr/>
        <w:t xml:space="preserve">Llegada a Beijing, capital de la República Popular China. Traslado al hotel. Resto del día libre, almuerzo no incluido. </w:t>
      </w:r>
      <w:r>
        <w:rPr>
          <w:b w:val="1"/>
          <w:bCs w:val="1"/>
        </w:rPr>
        <w:t xml:space="preserve">Alojamiento.</w:t>
      </w:r>
    </w:p>
    <w:p>
      <w:pPr/>
      <w:r>
        <w:rPr/>
        <w:t xml:space="preserve"> </w:t>
      </w:r>
    </w:p>
    <w:p>
      <w:pPr/>
      <w:r>
        <w:rPr>
          <w:b w:val="1"/>
          <w:bCs w:val="1"/>
        </w:rPr>
        <w:t xml:space="preserve">DÍA 02 BEIJING (CIUDAD PROHIBIDA + PALACIO DE VERANO)</w:t>
      </w:r>
    </w:p>
    <w:p>
      <w:pPr/>
      <w:r>
        <w:rPr>
          <w:b w:val="1"/>
          <w:bCs w:val="1"/>
        </w:rPr>
        <w:t xml:space="preserve">Desayuno Buffet</w:t>
      </w:r>
      <w:r>
        <w:rPr/>
        <w:t xml:space="preserve">. Durante este día visitaremos: el Palacio Imperial, conocido como “la Ciudad Prohibida”, la Plaza Tian An Men, una de las mayores del mundo, y el Palacio de Verano que era un jardín veraniego para la casa imperial de la Dinastía Qing. Almuerzo incluido. </w:t>
      </w:r>
      <w:r>
        <w:rPr>
          <w:b w:val="1"/>
          <w:bCs w:val="1"/>
        </w:rPr>
        <w:t xml:space="preserve">OPCIÓN</w:t>
      </w:r>
      <w:r>
        <w:rPr/>
        <w:t xml:space="preserve">: Por la noche asistencia a un Espectáculo de Acrobacia, con un costo adicional que le cotizamos aparte del paquete, como abajo mencionado. </w:t>
      </w:r>
      <w:r>
        <w:rPr>
          <w:b w:val="1"/>
          <w:bCs w:val="1"/>
        </w:rPr>
        <w:t xml:space="preserve">Alojamiento</w:t>
      </w:r>
      <w:r>
        <w:rPr/>
        <w:t xml:space="preserve">.</w:t>
      </w:r>
    </w:p>
    <w:p>
      <w:pPr/>
      <w:r>
        <w:rPr/>
        <w:t xml:space="preserve"> </w:t>
      </w:r>
    </w:p>
    <w:p>
      <w:pPr/>
      <w:r>
        <w:rPr>
          <w:b w:val="1"/>
          <w:bCs w:val="1"/>
        </w:rPr>
        <w:t xml:space="preserve">DÍA 03 BEIJING (GRAN MURALLA + PARQUE OLÍMPICO)</w:t>
      </w:r>
    </w:p>
    <w:p>
      <w:pPr/>
      <w:r>
        <w:rPr>
          <w:b w:val="1"/>
          <w:bCs w:val="1"/>
        </w:rPr>
        <w:t xml:space="preserve">Desayuno Buffet</w:t>
      </w:r>
      <w:r>
        <w:rPr/>
        <w:t xml:space="preserve">. Excursión a la Gran Muralla (Paso Juyongguan o Badaling según la operativa concreta del operador), espectacular y grandiosa obra arquitectónica, cuyos añales cubren más de 2.000 años. </w:t>
      </w:r>
      <w:r>
        <w:rPr>
          <w:b w:val="1"/>
          <w:bCs w:val="1"/>
        </w:rPr>
        <w:t xml:space="preserve">Almuerzo incluido</w:t>
      </w:r>
      <w:r>
        <w:rPr/>
        <w:t xml:space="preserve">. Por la tarde vuelta a la ciudad y hacemos una parada cerca del “Nido del Pájaro” (Estadio Nacional) y el “Cubo del Agua” (Centro Nacional de Natación) para tomar fotos (sin entrar en los estadios). Terminaremos con la </w:t>
      </w:r>
      <w:r>
        <w:rPr>
          <w:b w:val="1"/>
          <w:bCs w:val="1"/>
        </w:rPr>
        <w:t xml:space="preserve">cena de bienvenida</w:t>
      </w:r>
      <w:r>
        <w:rPr/>
        <w:t xml:space="preserve"> degustando el delicioso Pato Laqueado de Beijing. </w:t>
      </w:r>
      <w:r>
        <w:rPr>
          <w:b w:val="1"/>
          <w:bCs w:val="1"/>
        </w:rPr>
        <w:t xml:space="preserve">Alojamiento</w:t>
      </w:r>
      <w:r>
        <w:rPr/>
        <w:t xml:space="preserve">.</w:t>
      </w:r>
    </w:p>
    <w:p>
      <w:pPr/>
      <w:r>
        <w:rPr/>
        <w:t xml:space="preserve"> </w:t>
      </w:r>
    </w:p>
    <w:p>
      <w:pPr/>
      <w:r>
        <w:rPr>
          <w:b w:val="1"/>
          <w:bCs w:val="1"/>
        </w:rPr>
        <w:t xml:space="preserve">DÍA 04 BEIJING – XI’AN (TREN DE ALTA VELOCIDAD)</w:t>
      </w:r>
    </w:p>
    <w:p>
      <w:pPr/>
      <w:r>
        <w:rPr>
          <w:b w:val="1"/>
          <w:bCs w:val="1"/>
        </w:rPr>
        <w:t xml:space="preserve">Desayuno Buffet</w:t>
      </w:r>
      <w:r>
        <w:rPr/>
        <w:t xml:space="preserve">. Visita del Templo del Cielo, construido en 1420 con una superficie de 267 ha, donde los emperadores rezaban por las buenas cosechas. </w:t>
      </w:r>
      <w:r>
        <w:rPr>
          <w:b w:val="1"/>
          <w:bCs w:val="1"/>
        </w:rPr>
        <w:t xml:space="preserve">Almuerzo incluido</w:t>
      </w:r>
      <w:r>
        <w:rPr/>
        <w:t xml:space="preserve">. Por la tarde, traslado a la estación de tren para tomar el TREN DE ALTA VELOCIDAD en la Clase Turista a Xi´an (</w:t>
      </w:r>
      <w:r>
        <w:rPr>
          <w:b w:val="1"/>
          <w:bCs w:val="1"/>
        </w:rPr>
        <w:t xml:space="preserve">OPCIÓN</w:t>
      </w:r>
      <w:r>
        <w:rPr/>
        <w:t xml:space="preserve">: Traslado al Aeropuerto para tomar el VUELO DEL MISMO TRAYECTO BJS-XIA con cierto suplemento), antigua capital de China con 3.000 años de existencia, única capital amurallada y punto de partida de la famosa “Ruta de la Seda”. Traslado al hotel. </w:t>
      </w:r>
      <w:r>
        <w:rPr>
          <w:b w:val="1"/>
          <w:bCs w:val="1"/>
        </w:rPr>
        <w:t xml:space="preserve">Alojamiento.</w:t>
      </w:r>
    </w:p>
    <w:p>
      <w:pPr/>
      <w:r>
        <w:rPr/>
        <w:t xml:space="preserve"> </w:t>
      </w:r>
    </w:p>
    <w:p>
      <w:pPr/>
      <w:r>
        <w:rPr>
          <w:b w:val="1"/>
          <w:bCs w:val="1"/>
        </w:rPr>
        <w:t xml:space="preserve">DÍA 05 XI’AN (MUSEO DE GUERREROS Y CORCELES)</w:t>
      </w:r>
    </w:p>
    <w:p>
      <w:pPr/>
      <w:r>
        <w:rPr>
          <w:b w:val="1"/>
          <w:bCs w:val="1"/>
        </w:rPr>
        <w:t xml:space="preserve">Desayuno Buffet</w:t>
      </w:r>
      <w:r>
        <w:rPr/>
        <w:t xml:space="preserve">. Hoy visitaremos el famoso Museo de Guerreros y Corceles de Terracota, en el que se guardan más de 6.000 figuras de tamaño natural, que representan un gran ejército de guerreros, corceles y carros de guerra que custodian la tumba del emperador Qin. </w:t>
      </w:r>
      <w:r>
        <w:rPr>
          <w:b w:val="1"/>
          <w:bCs w:val="1"/>
        </w:rPr>
        <w:t xml:space="preserve">Almuerzo incluido</w:t>
      </w:r>
      <w:r>
        <w:rPr/>
        <w:t xml:space="preserve">. Por la tarde visitaremos a la Pequeña Pagoda de la Oca Silvestre (sin subir), hallada dentro del Templo Jianfu, a aproximadamente un kilómetro al sur de la zona urbana de Xi´an, y finalizaremos con una visita al Barrio Musulmán (sin entrar en la Gran Mezquita). </w:t>
      </w:r>
      <w:r>
        <w:rPr>
          <w:b w:val="1"/>
          <w:bCs w:val="1"/>
        </w:rPr>
        <w:t xml:space="preserve">Alojamiento</w:t>
      </w:r>
      <w:r>
        <w:rPr/>
        <w:t xml:space="preserve">.</w:t>
      </w:r>
    </w:p>
    <w:p>
      <w:pPr/>
      <w:r>
        <w:rPr/>
        <w:t xml:space="preserve"> </w:t>
      </w:r>
    </w:p>
    <w:p>
      <w:pPr/>
      <w:r>
        <w:rPr>
          <w:b w:val="1"/>
          <w:bCs w:val="1"/>
        </w:rPr>
        <w:t xml:space="preserve">DÍA 06 XI’AN – DUNHUANG.</w:t>
      </w:r>
    </w:p>
    <w:p>
      <w:pPr/>
      <w:r>
        <w:rPr>
          <w:b w:val="1"/>
          <w:bCs w:val="1"/>
        </w:rPr>
        <w:t xml:space="preserve">Desayuno Buffet</w:t>
      </w:r>
      <w:r>
        <w:rPr/>
        <w:t xml:space="preserve">. Traslado out para tomar el vuelo Xi’an-Dunhuang. Almuerzo NO está incluido. Llegada y visita de la Montaña de las Arenas Sonoras y la Fuente de Luna Nueva. </w:t>
      </w:r>
      <w:r>
        <w:rPr>
          <w:b w:val="1"/>
          <w:bCs w:val="1"/>
        </w:rPr>
        <w:t xml:space="preserve">Alojamiento</w:t>
      </w:r>
      <w:r>
        <w:rPr/>
        <w:t xml:space="preserve">.</w:t>
      </w:r>
    </w:p>
    <w:p>
      <w:pPr/>
      <w:r>
        <w:rPr/>
        <w:t xml:space="preserve"> </w:t>
      </w:r>
    </w:p>
    <w:p>
      <w:pPr/>
      <w:r>
        <w:rPr>
          <w:b w:val="1"/>
          <w:bCs w:val="1"/>
        </w:rPr>
        <w:t xml:space="preserve">DÍA 07 DUNHUANG (GRUTAS DE MOGAO) – TURPAN (TREN DE ALTA VELOCIDAD)</w:t>
      </w:r>
    </w:p>
    <w:p>
      <w:pPr/>
      <w:r>
        <w:rPr>
          <w:b w:val="1"/>
          <w:bCs w:val="1"/>
        </w:rPr>
        <w:t xml:space="preserve">Desayuno Buffet</w:t>
      </w:r>
      <w:r>
        <w:rPr/>
        <w:t xml:space="preserve">. Por la mañana visita de las Grutas de Mogao. </w:t>
      </w:r>
      <w:r>
        <w:rPr>
          <w:b w:val="1"/>
          <w:bCs w:val="1"/>
        </w:rPr>
        <w:t xml:space="preserve">Almuerzo incluido</w:t>
      </w:r>
      <w:r>
        <w:rPr/>
        <w:t xml:space="preserve">. Por la tarde traslado a la estación de Liuyuan Nan para tomar el tren de alta velocidad rumbo a Turpan. Llegada y traslado al hotel. </w:t>
      </w:r>
      <w:r>
        <w:rPr>
          <w:b w:val="1"/>
          <w:bCs w:val="1"/>
        </w:rPr>
        <w:t xml:space="preserve">Alojamiento</w:t>
      </w:r>
      <w:r>
        <w:rPr/>
        <w:t xml:space="preserve">.</w:t>
      </w:r>
    </w:p>
    <w:p>
      <w:pPr/>
      <w:r>
        <w:rPr/>
        <w:t xml:space="preserve"> </w:t>
      </w:r>
    </w:p>
    <w:p>
      <w:pPr/>
      <w:r>
        <w:rPr>
          <w:b w:val="1"/>
          <w:bCs w:val="1"/>
        </w:rPr>
        <w:t xml:space="preserve">DÍA 08 TURPAN (RUINAS DE GAOCHANG + GRUTAS DE LOS MIL BUDAS)</w:t>
      </w:r>
    </w:p>
    <w:p>
      <w:pPr/>
      <w:r>
        <w:rPr>
          <w:b w:val="1"/>
          <w:bCs w:val="1"/>
        </w:rPr>
        <w:t xml:space="preserve">Desayuno Buffet</w:t>
      </w:r>
      <w:r>
        <w:rPr/>
        <w:t xml:space="preserve">. Visita de las Ruinas de Gaochang, las Grutas de los Mil Budas, Pozos Karez y Minarete Sugong. </w:t>
      </w:r>
      <w:r>
        <w:rPr>
          <w:b w:val="1"/>
          <w:bCs w:val="1"/>
        </w:rPr>
        <w:t xml:space="preserve">Almuerzo incluido</w:t>
      </w:r>
      <w:r>
        <w:rPr/>
        <w:t xml:space="preserve">. </w:t>
      </w:r>
      <w:r>
        <w:rPr>
          <w:b w:val="1"/>
          <w:bCs w:val="1"/>
        </w:rPr>
        <w:t xml:space="preserve">Alojamiento</w:t>
      </w:r>
      <w:r>
        <w:rPr/>
        <w:t xml:space="preserve">.</w:t>
      </w:r>
    </w:p>
    <w:p>
      <w:pPr/>
      <w:r>
        <w:rPr/>
        <w:t xml:space="preserve"> </w:t>
      </w:r>
    </w:p>
    <w:p>
      <w:pPr/>
      <w:r>
        <w:rPr>
          <w:b w:val="1"/>
          <w:bCs w:val="1"/>
        </w:rPr>
        <w:t xml:space="preserve">DÍA 09 TURPNA (RUINAS DE JIAOHE) - URUMQI.</w:t>
      </w:r>
    </w:p>
    <w:p>
      <w:pPr/>
      <w:r>
        <w:rPr>
          <w:b w:val="1"/>
          <w:bCs w:val="1"/>
        </w:rPr>
        <w:t xml:space="preserve">Desayuno Buffet</w:t>
      </w:r>
      <w:r>
        <w:rPr/>
        <w:t xml:space="preserve">. Por la mañana visitaremos a las Ruinas de Jiaohe y Bazar. </w:t>
      </w:r>
      <w:r>
        <w:rPr>
          <w:b w:val="1"/>
          <w:bCs w:val="1"/>
        </w:rPr>
        <w:t xml:space="preserve">Almuerzo incluido</w:t>
      </w:r>
      <w:r>
        <w:rPr/>
        <w:t xml:space="preserve">. Por la tarde salida en coche hacia Urumqi (3 horas en camino). Llegada y traslado al hotel. </w:t>
      </w:r>
      <w:r>
        <w:rPr>
          <w:b w:val="1"/>
          <w:bCs w:val="1"/>
        </w:rPr>
        <w:t xml:space="preserve">Alojamiento</w:t>
      </w:r>
      <w:r>
        <w:rPr/>
        <w:t xml:space="preserve">.</w:t>
      </w:r>
    </w:p>
    <w:p>
      <w:pPr/>
      <w:r>
        <w:rPr/>
        <w:t xml:space="preserve"> </w:t>
      </w:r>
    </w:p>
    <w:p>
      <w:pPr/>
      <w:r>
        <w:rPr>
          <w:b w:val="1"/>
          <w:bCs w:val="1"/>
        </w:rPr>
        <w:t xml:space="preserve">DÍA 10 URUMQI (LAGO CELESTIAL)</w:t>
      </w:r>
    </w:p>
    <w:p>
      <w:pPr/>
      <w:r>
        <w:rPr>
          <w:b w:val="1"/>
          <w:bCs w:val="1"/>
        </w:rPr>
        <w:t xml:space="preserve">Desayuno Buffet</w:t>
      </w:r>
      <w:r>
        <w:rPr/>
        <w:t xml:space="preserve">. Hacemos la excursión al Lago Celestial con </w:t>
      </w:r>
      <w:r>
        <w:rPr>
          <w:b w:val="1"/>
          <w:bCs w:val="1"/>
        </w:rPr>
        <w:t xml:space="preserve">almuerzo incluido</w:t>
      </w:r>
      <w:r>
        <w:rPr/>
        <w:t xml:space="preserve">. Por la tarde visita del Bazar local. </w:t>
      </w:r>
      <w:r>
        <w:rPr>
          <w:b w:val="1"/>
          <w:bCs w:val="1"/>
        </w:rPr>
        <w:t xml:space="preserve">Alojamiento</w:t>
      </w:r>
      <w:r>
        <w:rPr/>
        <w:t xml:space="preserve">.</w:t>
      </w:r>
    </w:p>
    <w:p>
      <w:pPr/>
      <w:r>
        <w:rPr/>
        <w:t xml:space="preserve"> </w:t>
      </w:r>
    </w:p>
    <w:p>
      <w:pPr/>
      <w:r>
        <w:rPr>
          <w:b w:val="1"/>
          <w:bCs w:val="1"/>
        </w:rPr>
        <w:t xml:space="preserve">DÍA 11 URUMQI – SHANGHAI (VISITA CIUDAD)</w:t>
      </w:r>
    </w:p>
    <w:p>
      <w:pPr/>
      <w:r>
        <w:rPr>
          <w:b w:val="1"/>
          <w:bCs w:val="1"/>
        </w:rPr>
        <w:t xml:space="preserve">Desayuno Buffet</w:t>
      </w:r>
      <w:r>
        <w:rPr/>
        <w:t xml:space="preserve">. Traslado out para tomar el vuelo Urumqi-Shanghái. Llegada y visita del Templo de Buda de Jade, el Jardín Yuyuan y el Malecón de la Ciudad. </w:t>
      </w:r>
      <w:r>
        <w:rPr>
          <w:b w:val="1"/>
          <w:bCs w:val="1"/>
        </w:rPr>
        <w:t xml:space="preserve">Almuerzo incluido</w:t>
      </w:r>
      <w:r>
        <w:rPr/>
        <w:t xml:space="preserve">. Traslado al hotel y </w:t>
      </w:r>
      <w:r>
        <w:rPr>
          <w:b w:val="1"/>
          <w:bCs w:val="1"/>
        </w:rPr>
        <w:t xml:space="preserve">Alojamiento.</w:t>
      </w:r>
    </w:p>
    <w:p>
      <w:pPr/>
      <w:r>
        <w:rPr/>
        <w:t xml:space="preserve"> </w:t>
      </w:r>
    </w:p>
    <w:p>
      <w:pPr/>
      <w:r>
        <w:rPr>
          <w:b w:val="1"/>
          <w:bCs w:val="1"/>
        </w:rPr>
        <w:t xml:space="preserve">DÍA 12 SHANGHAI.</w:t>
      </w:r>
    </w:p>
    <w:p>
      <w:pPr/>
      <w:r>
        <w:rPr>
          <w:b w:val="1"/>
          <w:bCs w:val="1"/>
        </w:rPr>
        <w:t xml:space="preserve">Desayuno Buffet</w:t>
      </w:r>
      <w:r>
        <w:rPr/>
        <w:t xml:space="preserve">. Día libre. Almuerzo NO está incluido. </w:t>
      </w:r>
      <w:r>
        <w:rPr>
          <w:b w:val="1"/>
          <w:bCs w:val="1"/>
        </w:rPr>
        <w:t xml:space="preserve">Alojamiento</w:t>
      </w:r>
      <w:r>
        <w:rPr/>
        <w:t xml:space="preserve">.</w:t>
      </w:r>
    </w:p>
    <w:p>
      <w:pPr/>
      <w:r>
        <w:rPr/>
        <w:t xml:space="preserve"> </w:t>
      </w:r>
    </w:p>
    <w:p>
      <w:pPr/>
      <w:r>
        <w:rPr/>
        <w:t xml:space="preserve">(*</w:t>
      </w:r>
      <w:r>
        <w:rPr>
          <w:b w:val="1"/>
          <w:bCs w:val="1"/>
        </w:rPr>
        <w:t xml:space="preserve">Nota Importante: </w:t>
      </w:r>
      <w:r>
        <w:rPr/>
        <w:t xml:space="preserve">Las visitas de Shanghái se podrían hacer en el Día 12 según la situación concreta. Fantástica China reservamos el derecho a realizar dicho cambio en destino sin que ello suponga ningún reembolso ni aviso previo.)</w:t>
      </w:r>
    </w:p>
    <w:p>
      <w:pPr/>
      <w:r>
        <w:rPr/>
        <w:t xml:space="preserve"> </w:t>
      </w:r>
    </w:p>
    <w:p>
      <w:pPr/>
      <w:r>
        <w:rPr>
          <w:b w:val="1"/>
          <w:bCs w:val="1"/>
        </w:rPr>
        <w:t xml:space="preserve">DÍA 13 SHANGHAI.</w:t>
      </w:r>
    </w:p>
    <w:p>
      <w:pPr/>
      <w:r>
        <w:rPr>
          <w:b w:val="1"/>
          <w:bCs w:val="1"/>
        </w:rPr>
        <w:t xml:space="preserve">Desayuno buffet. </w:t>
      </w:r>
      <w:r>
        <w:rPr/>
        <w:t xml:space="preserve">A la hora indicada traslado al aeropuerto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17 Marzo 2025 – 19 Mayo 2025.</w:t>
            </w:r>
          </w:p>
        </w:tc>
        <w:tc>
          <w:tcPr>
            <w:tcW w:w="7800" w:type="dxa"/>
            <w:noWrap/>
          </w:tcPr>
          <w:p>
            <w:pPr>
              <w:jc w:val="start"/>
              <w:spacing w:before="0" w:after="0"/>
            </w:pPr>
            <w:r>
              <w:rPr/>
              <w:t xml:space="preserve">USD 5.013</w:t>
            </w:r>
          </w:p>
        </w:tc>
        <w:tc>
          <w:tcPr>
            <w:tcW w:w="7800" w:type="dxa"/>
            <w:noWrap/>
          </w:tcPr>
          <w:p>
            <w:pPr>
              <w:jc w:val="start"/>
              <w:spacing w:before="0" w:after="0"/>
            </w:pPr>
            <w:r>
              <w:rPr/>
              <w:t xml:space="preserve">USD 5.973</w:t>
            </w:r>
          </w:p>
        </w:tc>
      </w:tr>
      <w:tr>
        <w:trPr/>
        <w:tc>
          <w:tcPr>
            <w:tcW w:w="7800" w:type="dxa"/>
            <w:noWrap/>
          </w:tcPr>
          <w:p>
            <w:pPr>
              <w:jc w:val="start"/>
              <w:spacing w:before="0" w:after="0"/>
            </w:pPr>
            <w:r>
              <w:rPr/>
              <w:t xml:space="preserve">26 Mayo 2025 – 18 Agosto 2025.</w:t>
            </w:r>
          </w:p>
        </w:tc>
        <w:tc>
          <w:tcPr>
            <w:tcW w:w="7800" w:type="dxa"/>
            <w:noWrap/>
          </w:tcPr>
          <w:p>
            <w:pPr>
              <w:jc w:val="start"/>
              <w:spacing w:before="0" w:after="0"/>
            </w:pPr>
            <w:r>
              <w:rPr/>
              <w:t xml:space="preserve">USD 5.160</w:t>
            </w:r>
          </w:p>
        </w:tc>
        <w:tc>
          <w:tcPr>
            <w:tcW w:w="7800" w:type="dxa"/>
            <w:noWrap/>
          </w:tcPr>
          <w:p>
            <w:pPr>
              <w:jc w:val="start"/>
              <w:spacing w:before="0" w:after="0"/>
            </w:pPr>
            <w:r>
              <w:rPr/>
              <w:t xml:space="preserve">USD 6.133</w:t>
            </w:r>
          </w:p>
        </w:tc>
      </w:tr>
      <w:tr>
        <w:trPr/>
        <w:tc>
          <w:tcPr>
            <w:tcW w:w="7800" w:type="dxa"/>
            <w:noWrap/>
          </w:tcPr>
          <w:p>
            <w:pPr>
              <w:jc w:val="start"/>
              <w:spacing w:before="0" w:after="0"/>
            </w:pPr>
            <w:r>
              <w:rPr/>
              <w:t xml:space="preserve">25 Agosto 2025 – 10 Noviembre 2025.</w:t>
            </w:r>
          </w:p>
        </w:tc>
        <w:tc>
          <w:tcPr>
            <w:tcW w:w="7800" w:type="dxa"/>
            <w:noWrap/>
          </w:tcPr>
          <w:p>
            <w:pPr>
              <w:jc w:val="start"/>
              <w:spacing w:before="0" w:after="0"/>
            </w:pPr>
            <w:r>
              <w:rPr/>
              <w:t xml:space="preserve">USD 5.173</w:t>
            </w:r>
          </w:p>
        </w:tc>
        <w:tc>
          <w:tcPr>
            <w:tcW w:w="7800" w:type="dxa"/>
            <w:noWrap/>
          </w:tcPr>
          <w:p>
            <w:pPr>
              <w:jc w:val="start"/>
              <w:spacing w:before="0" w:after="0"/>
            </w:pPr>
            <w:r>
              <w:rPr/>
              <w:t xml:space="preserve">USD 6.187</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spacing w:before="0" w:after="0"/>
            </w:pPr>
            <w:r>
              <w:rPr/>
              <w:t xml:space="preserve">En caso de que se tomen noches extras por su cuenta, el operador entenderá que el traslado correspondiente de llegada o de salida en la fecha según el programa regular ya habrá sido abandonado voluntariamente, sin que ello suponga ningún reembolso y al mismo tiempo, el traslado fuera de la fecha programada también será por su propia cuenta.</w:t>
            </w:r>
          </w:p>
        </w:tc>
      </w:tr>
      <w:tr>
        <w:trPr/>
        <w:tc>
          <w:tcPr>
            <w:tcW w:w="7800" w:type="dxa"/>
            <w:gridSpan w:val="3"/>
            <w:noWrap/>
          </w:tcPr>
          <w:p>
            <w:pPr>
              <w:jc w:val="start"/>
              <w:spacing w:before="0" w:after="0"/>
            </w:pPr>
            <w:r>
              <w:rPr/>
              <w:t xml:space="preserve">Las habitaciones TRIPLES en China consisten en una habitación Doble o Twin con una cama plegable, que no es tan grande como la normal. Por lo cual puede existir incomodidad en las habitaciones triples, por lo tanto, sugerimos que en tal caso sea contratada una habitación Doble + Sencilla.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pStyle w:val="Heading2"/>
            </w:pPr>
            <w:r>
              <w:rPr>
                <w:b w:val="1"/>
                <w:bCs w:val="1"/>
              </w:rPr>
              <w:t xml:space="preserve">SUPLEMENTOS</w:t>
            </w:r>
          </w:p>
        </w:tc>
      </w:tr>
      <w:tr>
        <w:trPr/>
        <w:tc>
          <w:tcPr>
            <w:tcW w:w="7800" w:type="dxa"/>
            <w:noWrap/>
          </w:tcPr>
          <w:p>
            <w:pPr>
              <w:jc w:val="start"/>
              <w:spacing w:before="0" w:after="0"/>
            </w:pPr>
            <w:r>
              <w:rPr>
                <w:b w:val="1"/>
                <w:bCs w:val="1"/>
              </w:rPr>
              <w:t xml:space="preserve">SERVICIOS</w:t>
            </w:r>
          </w:p>
        </w:tc>
        <w:tc>
          <w:tcPr>
            <w:tcW w:w="7800" w:type="dxa"/>
            <w:noWrap/>
          </w:tcPr>
          <w:p>
            <w:pPr>
              <w:jc w:val="start"/>
              <w:spacing w:before="0" w:after="0"/>
            </w:pPr>
            <w:r>
              <w:rPr>
                <w:b w:val="1"/>
                <w:bCs w:val="1"/>
              </w:rPr>
              <w:t xml:space="preserve">TARIFA POR PERSONA</w:t>
            </w:r>
          </w:p>
        </w:tc>
      </w:tr>
      <w:tr>
        <w:trPr/>
        <w:tc>
          <w:tcPr>
            <w:tcW w:w="7800" w:type="dxa"/>
            <w:noWrap/>
          </w:tcPr>
          <w:p>
            <w:pPr>
              <w:jc w:val="start"/>
              <w:spacing w:before="0" w:after="0"/>
            </w:pPr>
            <w:r>
              <w:rPr/>
              <w:t xml:space="preserve">Suplemento de la asistencia al espectáculo de acrobacia en Beijing Para el Día 2.</w:t>
            </w:r>
          </w:p>
        </w:tc>
        <w:tc>
          <w:tcPr>
            <w:tcW w:w="7800" w:type="dxa"/>
            <w:noWrap/>
          </w:tcPr>
          <w:p>
            <w:pPr>
              <w:jc w:val="start"/>
              <w:spacing w:before="0" w:after="0"/>
            </w:pPr>
            <w:r>
              <w:rPr/>
              <w:t xml:space="preserve">USD 69</w:t>
            </w:r>
          </w:p>
        </w:tc>
      </w:tr>
      <w:tr>
        <w:trPr/>
        <w:tc>
          <w:tcPr>
            <w:tcW w:w="7800" w:type="dxa"/>
            <w:noWrap/>
          </w:tcPr>
          <w:p>
            <w:pPr>
              <w:jc w:val="start"/>
              <w:spacing w:before="0" w:after="0"/>
            </w:pPr>
            <w:r>
              <w:rPr/>
              <w:t xml:space="preserve">Suplemento para cambiar en el día 4 el tren rápido de Bjs – Xia por el vuelo del mismo trayecto con tasas. (Para salidas de Lunes)</w:t>
            </w:r>
          </w:p>
        </w:tc>
        <w:tc>
          <w:tcPr>
            <w:tcW w:w="7800" w:type="dxa"/>
            <w:noWrap/>
          </w:tcPr>
          <w:p>
            <w:pPr>
              <w:jc w:val="start"/>
              <w:spacing w:before="0" w:after="0"/>
            </w:pPr>
            <w:r>
              <w:rPr/>
              <w:t xml:space="preserve">USD 375</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V- Continent Beijing Parkview Wuzhou 5*</w:t>
            </w:r>
          </w:p>
          <w:p>
            <w:pPr>
              <w:jc w:val="start"/>
              <w:spacing w:before="0" w:after="0"/>
            </w:pPr>
            <w:r>
              <w:rPr/>
              <w:t xml:space="preserve">Celibrity International Grand Hotel 5*</w:t>
            </w:r>
          </w:p>
          <w:p>
            <w:pPr>
              <w:jc w:val="start"/>
              <w:spacing w:before="0" w:after="0"/>
            </w:pPr>
            <w:r>
              <w:rPr/>
              <w:t xml:space="preserve">Jinling Hotel Beijing – equivalente a 5*</w:t>
            </w:r>
          </w:p>
        </w:tc>
      </w:tr>
      <w:tr>
        <w:trPr/>
        <w:tc>
          <w:tcPr>
            <w:tcW w:w="7800" w:type="dxa"/>
            <w:noWrap/>
          </w:tcPr>
          <w:p>
            <w:pPr>
              <w:jc w:val="start"/>
              <w:spacing w:before="0" w:after="0"/>
            </w:pPr>
            <w:r>
              <w:rPr/>
              <w:t xml:space="preserve">Xi’an</w:t>
            </w:r>
          </w:p>
        </w:tc>
        <w:tc>
          <w:tcPr>
            <w:tcW w:w="7800" w:type="dxa"/>
            <w:noWrap/>
          </w:tcPr>
          <w:p>
            <w:pPr>
              <w:jc w:val="start"/>
              <w:spacing w:before="0" w:after="0"/>
            </w:pPr>
            <w:r>
              <w:rPr/>
              <w:t xml:space="preserve">Grand Noble – equivalente a 5*</w:t>
            </w:r>
          </w:p>
          <w:p>
            <w:pPr>
              <w:jc w:val="start"/>
              <w:spacing w:before="0" w:after="0"/>
            </w:pPr>
            <w:r>
              <w:rPr/>
              <w:t xml:space="preserve">Golden Flower Hotel – equivalente a 5*</w:t>
            </w:r>
          </w:p>
        </w:tc>
      </w:tr>
      <w:tr>
        <w:trPr/>
        <w:tc>
          <w:tcPr>
            <w:tcW w:w="7800" w:type="dxa"/>
            <w:noWrap/>
          </w:tcPr>
          <w:p>
            <w:pPr>
              <w:jc w:val="start"/>
              <w:spacing w:before="0" w:after="0"/>
            </w:pPr>
            <w:r>
              <w:rPr/>
              <w:t xml:space="preserve">Dunhuang</w:t>
            </w:r>
          </w:p>
        </w:tc>
        <w:tc>
          <w:tcPr>
            <w:tcW w:w="7800" w:type="dxa"/>
            <w:noWrap/>
          </w:tcPr>
          <w:p>
            <w:pPr>
              <w:jc w:val="start"/>
              <w:spacing w:before="0" w:after="0"/>
            </w:pPr>
            <w:r>
              <w:rPr/>
              <w:t xml:space="preserve">Grand Sun Hotel Dunhuang 4*</w:t>
            </w:r>
          </w:p>
        </w:tc>
      </w:tr>
      <w:tr>
        <w:trPr/>
        <w:tc>
          <w:tcPr>
            <w:tcW w:w="7800" w:type="dxa"/>
            <w:noWrap/>
          </w:tcPr>
          <w:p>
            <w:pPr>
              <w:jc w:val="start"/>
              <w:spacing w:before="0" w:after="0"/>
            </w:pPr>
            <w:r>
              <w:rPr/>
              <w:t xml:space="preserve">Turpan</w:t>
            </w:r>
          </w:p>
        </w:tc>
        <w:tc>
          <w:tcPr>
            <w:tcW w:w="7800" w:type="dxa"/>
            <w:noWrap/>
          </w:tcPr>
          <w:p>
            <w:pPr>
              <w:jc w:val="start"/>
              <w:spacing w:before="0" w:after="0"/>
            </w:pPr>
            <w:r>
              <w:rPr/>
              <w:t xml:space="preserve">Mercure Turpan Downtown 4*</w:t>
            </w:r>
          </w:p>
        </w:tc>
      </w:tr>
      <w:tr>
        <w:trPr/>
        <w:tc>
          <w:tcPr>
            <w:tcW w:w="7800" w:type="dxa"/>
            <w:noWrap/>
          </w:tcPr>
          <w:p>
            <w:pPr>
              <w:jc w:val="start"/>
              <w:spacing w:before="0" w:after="0"/>
            </w:pPr>
            <w:r>
              <w:rPr/>
              <w:t xml:space="preserve">Urumqi</w:t>
            </w:r>
          </w:p>
        </w:tc>
        <w:tc>
          <w:tcPr>
            <w:tcW w:w="7800" w:type="dxa"/>
            <w:noWrap/>
          </w:tcPr>
          <w:p>
            <w:pPr>
              <w:jc w:val="start"/>
              <w:spacing w:before="0" w:after="0"/>
            </w:pPr>
            <w:r>
              <w:rPr/>
              <w:t xml:space="preserve">Orient Dynasty 4*</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Grand Mercure Shanghái Hongqiao – equivalente a 5*</w:t>
            </w:r>
          </w:p>
          <w:p>
            <w:pPr>
              <w:jc w:val="start"/>
              <w:spacing w:before="0" w:after="0"/>
            </w:pPr>
            <w:r>
              <w:rPr/>
              <w:t xml:space="preserve">Hongqiao Jin Jiang Hotel 5*</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 hotel – Aeropuerto en servicio compartido.</w:t>
      </w:r>
    </w:p>
    <w:p>
      <w:pPr>
        <w:numPr>
          <w:ilvl w:val="1"/>
          <w:numId w:val="2"/>
        </w:numPr>
      </w:pPr>
      <w:r>
        <w:rPr/>
        <w:t xml:space="preserve">Hoteles con desayuno buffet.</w:t>
      </w:r>
    </w:p>
    <w:p>
      <w:pPr>
        <w:numPr>
          <w:ilvl w:val="1"/>
          <w:numId w:val="2"/>
        </w:numPr>
      </w:pPr>
      <w:r>
        <w:rPr/>
        <w:t xml:space="preserve">Media pensión con almuerzos de comida china o buffet mixto en restaurantes locales según lo mencionado en el programa.</w:t>
      </w:r>
    </w:p>
    <w:p>
      <w:pPr>
        <w:numPr>
          <w:ilvl w:val="1"/>
          <w:numId w:val="2"/>
        </w:numPr>
      </w:pPr>
      <w:r>
        <w:rPr/>
        <w:t xml:space="preserve">Una cena especial de “Pato Laqueado” en Beijing. </w:t>
      </w:r>
    </w:p>
    <w:p>
      <w:pPr>
        <w:numPr>
          <w:ilvl w:val="1"/>
          <w:numId w:val="2"/>
        </w:numPr>
      </w:pPr>
      <w:r>
        <w:rPr/>
        <w:t xml:space="preserve">Billetes de vuelos domésticos con tasa de aeropuerto incluida (Xi’an. - Dunhuang) (Urumqi – Shanghái).</w:t>
      </w:r>
    </w:p>
    <w:p>
      <w:pPr>
        <w:numPr>
          <w:ilvl w:val="1"/>
          <w:numId w:val="2"/>
        </w:numPr>
      </w:pPr>
      <w:r>
        <w:rPr/>
        <w:t xml:space="preserve">Billetes de tren de alta velocidad en Clase Turista.</w:t>
      </w:r>
    </w:p>
    <w:p>
      <w:pPr>
        <w:numPr>
          <w:ilvl w:val="1"/>
          <w:numId w:val="2"/>
        </w:numPr>
      </w:pPr>
      <w:r>
        <w:rPr/>
        <w:t xml:space="preserve">Visitas con guías locales de habla hispana en Beijing, Xi’an, Shanghái.</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para guía, chofer y maletero de hotel, que pagarán los pax directamente en destino al siguiente nivel general.</w:t>
      </w:r>
    </w:p>
    <w:p>
      <w:pPr>
        <w:numPr>
          <w:ilvl w:val="1"/>
          <w:numId w:val="2"/>
        </w:numPr>
      </w:pPr>
      <w:r>
        <w:rPr/>
        <w:t xml:space="preserve">Para guía y chofer – 7USD por pax por día.</w:t>
      </w:r>
    </w:p>
    <w:p>
      <w:pPr>
        <w:numPr>
          <w:ilvl w:val="1"/>
          <w:numId w:val="2"/>
        </w:numPr>
      </w:pPr>
      <w:r>
        <w:rPr/>
        <w:t xml:space="preserve">Para maletero del hotel – 2 USD por maleta para subir o bajar.</w:t>
      </w:r>
    </w:p>
    <w:p>
      <w:pPr>
        <w:numPr>
          <w:ilvl w:val="1"/>
          <w:numId w:val="2"/>
        </w:numPr>
      </w:pPr>
      <w:r>
        <w:rPr/>
        <w:t xml:space="preserve">Espectáculo artístico de acrobacia en Beijing.</w:t>
      </w:r>
    </w:p>
    <w:p>
      <w:pPr>
        <w:numPr>
          <w:ilvl w:val="1"/>
          <w:numId w:val="2"/>
        </w:numPr>
      </w:pPr>
      <w:r>
        <w:rPr/>
        <w:t xml:space="preserve">Servicios no mencionados en el “Precio Incluye”</w:t>
      </w:r>
    </w:p>
    <w:p>
      <w:pPr>
        <w:numPr>
          <w:ilvl w:val="1"/>
          <w:numId w:val="2"/>
        </w:numPr>
      </w:pPr>
      <w:r>
        <w:rPr/>
        <w:t xml:space="preserve">Gastos personales.</w:t>
      </w:r>
    </w:p>
    <w:p>
      <w:pPr>
        <w:numPr>
          <w:ilvl w:val="1"/>
          <w:numId w:val="2"/>
        </w:numPr>
      </w:pPr>
      <w:r>
        <w:rPr/>
        <w:t xml:space="preserve">Comidas no mencionadas en el itinerario.</w:t>
      </w:r>
    </w:p>
    <w:p>
      <w:pPr>
        <w:numPr>
          <w:ilvl w:val="1"/>
          <w:numId w:val="2"/>
        </w:numPr>
      </w:pPr>
      <w:r>
        <w:rPr/>
        <w:t xml:space="preserve">Bebidas en las comidas mencionadas.</w:t>
      </w:r>
    </w:p>
    <w:p>
      <w:pPr>
        <w:numPr>
          <w:ilvl w:val="1"/>
          <w:numId w:val="2"/>
        </w:numPr>
      </w:pPr>
      <w:r>
        <w:rPr/>
        <w:t xml:space="preserve">Tiquetes aéreos internacionales.</w:t>
      </w:r>
    </w:p>
    <w:p>
      <w:pPr>
        <w:numPr>
          <w:ilvl w:val="1"/>
          <w:numId w:val="2"/>
        </w:numPr>
      </w:pPr>
      <w:r>
        <w:rPr/>
        <w:t xml:space="preserve">Gastos por early check-in o late check-out.</w:t>
      </w:r>
    </w:p>
    <w:p>
      <w:pPr>
        <w:numPr>
          <w:ilvl w:val="1"/>
          <w:numId w:val="2"/>
        </w:numPr>
      </w:pPr>
      <w:r>
        <w:rPr/>
        <w:t xml:space="preserve">Visa para ingreso a China.</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FEF8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486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2025-05-09T16:45:03+00:00</dcterms:created>
  <dcterms:modified xsi:type="dcterms:W3CDTF">2025-05-09T16:45:03+00:00</dcterms:modified>
</cp:coreProperties>
</file>

<file path=docProps/custom.xml><?xml version="1.0" encoding="utf-8"?>
<Properties xmlns="http://schemas.openxmlformats.org/officeDocument/2006/custom-properties" xmlns:vt="http://schemas.openxmlformats.org/officeDocument/2006/docPropsVTypes"/>
</file>