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Y DUBÁI 2026                    </w:t>
      </w:r>
    </w:p>
    <w:p>
      <w:pPr/>
      <w:r>
        <w:rPr>
          <w:rFonts w:ascii="Arial" w:hAnsi="Arial" w:eastAsia="Arial" w:cs="Arial"/>
          <w:color w:val="light"/>
          <w:sz w:val="22"/>
          <w:szCs w:val="22"/>
          <w:b w:val="0"/>
          <w:bCs w:val="0"/>
        </w:rPr>
        <w:t xml:space="preserve">MTC - 28650</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ESTAMBUL</w:t>
      </w:r>
      <w:br/>
      <w:r>
        <w:rPr/>
        <w:t xml:space="preserve">Presentarse con 3 horas de antelación en el aeropuerto internacional El Dorado de Bogotá para abordar vuelo de </w:t>
      </w:r>
      <w:r>
        <w:rPr>
          <w:b w:val="1"/>
          <w:bCs w:val="1"/>
        </w:rPr>
        <w:t xml:space="preserve">Turkish Airlines TK 800/801</w:t>
      </w:r>
      <w:r>
        <w:rPr/>
        <w:t xml:space="preserve"> con salida a las </w:t>
      </w:r>
      <w:r>
        <w:rPr>
          <w:b w:val="1"/>
          <w:bCs w:val="1"/>
        </w:rPr>
        <w:t xml:space="preserve">16:35hrs</w:t>
      </w:r>
      <w:r>
        <w:rPr/>
        <w:t xml:space="preserve"> con una escala técnica en Panamá y salida hacia Estambul. </w:t>
      </w:r>
      <w:r>
        <w:rPr>
          <w:b w:val="1"/>
          <w:bCs w:val="1"/>
        </w:rPr>
        <w:t xml:space="preserve">Noche a bordo.</w:t>
      </w:r>
      <w:br/>
      <w:br/>
      <w:r>
        <w:rPr>
          <w:b w:val="1"/>
          <w:bCs w:val="1"/>
        </w:rPr>
        <w:t xml:space="preserve">DÍA 02    </w:t>
      </w:r>
      <w:br/>
      <w:r>
        <w:rPr>
          <w:b w:val="1"/>
          <w:bCs w:val="1"/>
        </w:rPr>
        <w:t xml:space="preserve">ESTAMBUL</w:t>
      </w:r>
      <w:r>
        <w:rPr/>
        <w:t xml:space="preserve">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Aeropuerto de Estambul (IST) a las 17:05hrs.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w:t>
      </w:r>
      <w:r>
        <w:rPr/>
        <w:t xml:space="preserve">.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w:t>
      </w:r>
      <w:r>
        <w:rPr>
          <w:b w:val="1"/>
          <w:bCs w:val="1"/>
        </w:rPr>
        <w:t xml:space="preserve">Excursión de día completo PERLAS DEL CUERNO DE ORO Y BOSFORO (Sin almuerzo). </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r>
        <w:rPr/>
        <w:t xml:space="preserve">.</w:t>
      </w:r>
    </w:p>
    <w:p>
      <w:pPr/>
      <w:r>
        <w:rPr>
          <w:b w:val="1"/>
          <w:bCs w:val="1"/>
        </w:rPr>
        <w:t xml:space="preserve">NOTA: </w:t>
      </w:r>
      <w:r>
        <w:rPr/>
        <w:t xml:space="preserve">El orden de los días de las excursiones en Estambul se puede invertir entre sí, de acuerdo con las condiciones operativas, como número de participantes, clima, tráfico o días de cierre de los monumentos.</w:t>
      </w:r>
    </w:p>
    <w:p>
      <w:pPr/>
      <w:r>
        <w:rPr>
          <w:b w:val="1"/>
          <w:bCs w:val="1"/>
        </w:rPr>
        <w:t xml:space="preserve">DÍA </w:t>
      </w:r>
      <w:br/>
      <w:r>
        <w:rPr>
          <w:b w:val="1"/>
          <w:bCs w:val="1"/>
        </w:rPr>
        <w:t xml:space="preserve">04 ESTAMBUL</w:t>
      </w:r>
      <w:br/>
      <w:r>
        <w:rPr>
          <w:b w:val="1"/>
          <w:bCs w:val="1"/>
        </w:rPr>
        <w:t xml:space="preserve">DESAYUNO</w:t>
      </w:r>
      <w:r>
        <w:rPr/>
        <w:t xml:space="preserve">. Día libre para actividades personales. </w:t>
      </w:r>
      <w:r>
        <w:rPr>
          <w:b w:val="1"/>
          <w:bCs w:val="1"/>
        </w:rPr>
        <w:t xml:space="preserve">Alojamiento</w:t>
      </w:r>
      <w:r>
        <w:rPr/>
        <w:t xml:space="preserve">.</w:t>
      </w:r>
    </w:p>
    <w:p>
      <w:pPr/>
      <w:r>
        <w:rPr/>
        <w:t xml:space="preserve">Posibilidad de tomar la </w:t>
      </w:r>
      <w:r>
        <w:rPr>
          <w:b w:val="1"/>
          <w:bCs w:val="1"/>
        </w:rPr>
        <w:t xml:space="preserve">excursión opcional “JOYAS DE CONSTANTINOPLA” (incluye almuerzo en restaurante de comida típica): </w:t>
      </w:r>
      <w:r>
        <w:rPr/>
        <w:t xml:space="preserve">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 </w:t>
      </w:r>
      <w:br/>
      <w:r>
        <w:rPr>
          <w:b w:val="1"/>
          <w:bCs w:val="1"/>
        </w:rPr>
        <w:t xml:space="preserve">ESTAMBUL – ANKARA – CAPADOCIA</w:t>
      </w:r>
      <w:br/>
      <w:r>
        <w:rPr>
          <w:b w:val="1"/>
          <w:bCs w:val="1"/>
        </w:rPr>
        <w:t xml:space="preserve">DESAYUNO</w:t>
      </w:r>
      <w:r>
        <w:rPr/>
        <w:t xml:space="preserve"> "lunch-box" y salida temprano (aprox. a las 6:00hrs, horario a ser confirmado por el guía) hacia Ankara para una visita panorámica de la capital de Türkiye y el Mausoleo de Atatürk, el fundador de la República. 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 Cena en el hotel. </w:t>
      </w:r>
      <w:r>
        <w:rPr>
          <w:b w:val="1"/>
          <w:bCs w:val="1"/>
        </w:rPr>
        <w:t xml:space="preserve">Alojamiento</w:t>
      </w:r>
      <w:r>
        <w:rPr/>
        <w:t xml:space="preserve">.</w:t>
      </w:r>
    </w:p>
    <w:p>
      <w:pPr/>
      <w:r>
        <w:rPr>
          <w:b w:val="1"/>
          <w:bCs w:val="1"/>
        </w:rPr>
        <w:t xml:space="preserve">DÍA 06 </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en el hotel. </w:t>
      </w:r>
      <w:r>
        <w:rPr>
          <w:b w:val="1"/>
          <w:bCs w:val="1"/>
        </w:rPr>
        <w:t xml:space="preserve">Alojamiento</w:t>
      </w:r>
      <w:r>
        <w:rPr/>
        <w:t xml:space="preserve">.</w:t>
      </w:r>
    </w:p>
    <w:p>
      <w:pPr/>
      <w:r>
        <w:rPr>
          <w:b w:val="1"/>
          <w:bCs w:val="1"/>
        </w:rPr>
        <w:t xml:space="preserve">DÍA 07 </w:t>
      </w:r>
      <w:br/>
      <w:r>
        <w:rPr>
          <w:b w:val="1"/>
          <w:bCs w:val="1"/>
        </w:rPr>
        <w:t xml:space="preserve">CAPADOCIA – PAMUKKALE</w:t>
      </w:r>
      <w:br/>
      <w:r>
        <w:rPr>
          <w:b w:val="1"/>
          <w:bCs w:val="1"/>
        </w:rPr>
        <w:t xml:space="preserve">DESAYUNO</w:t>
      </w:r>
      <w:r>
        <w:rPr/>
        <w:t xml:space="preserve"> "lunch-box".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w:t>
      </w:r>
      <w:r>
        <w:rPr>
          <w:b w:val="1"/>
          <w:bCs w:val="1"/>
        </w:rPr>
        <w:t xml:space="preserve">Alojamiento</w:t>
      </w:r>
      <w:r>
        <w:rPr/>
        <w:t xml:space="preserve">.</w:t>
      </w:r>
    </w:p>
    <w:p>
      <w:pP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en el hotel. </w:t>
      </w:r>
      <w:r>
        <w:rPr>
          <w:b w:val="1"/>
          <w:bCs w:val="1"/>
        </w:rPr>
        <w:t xml:space="preserve">Alojamiento</w:t>
      </w:r>
      <w:r>
        <w:rPr/>
        <w:t xml:space="preserve">.</w:t>
      </w:r>
    </w:p>
    <w:p>
      <w:pPr/>
      <w:r>
        <w:rPr>
          <w:b w:val="1"/>
          <w:bCs w:val="1"/>
        </w:rPr>
        <w:t xml:space="preserve">NOTA: </w:t>
      </w:r>
      <w:r>
        <w:rPr/>
        <w:t xml:space="preserve">El hospedaje podrá ser en Izmir o Kuşadasi dependiendo de la temporada.</w:t>
      </w:r>
      <w:br/>
      <w:br/>
      <w:r>
        <w:rPr>
          <w:b w:val="1"/>
          <w:bCs w:val="1"/>
        </w:rPr>
        <w:t xml:space="preserve">DÍA 09 </w:t>
      </w:r>
      <w:br/>
      <w:r>
        <w:rPr>
          <w:b w:val="1"/>
          <w:bCs w:val="1"/>
        </w:rPr>
        <w:t xml:space="preserve">IZMIR/ KUŞADASI</w:t>
      </w:r>
      <w:br/>
      <w:r>
        <w:rPr>
          <w:b w:val="1"/>
          <w:bCs w:val="1"/>
        </w:rPr>
        <w:t xml:space="preserve">DESAYUNO</w:t>
      </w:r>
      <w:r>
        <w:rPr/>
        <w:t xml:space="preserve">. Día libre para actividades personales. Cena en el hotel. </w:t>
      </w:r>
      <w:r>
        <w:rPr>
          <w:b w:val="1"/>
          <w:bCs w:val="1"/>
        </w:rPr>
        <w:t xml:space="preserve">Alojamiento</w:t>
      </w:r>
      <w:r>
        <w:rPr/>
        <w:t xml:space="preserve">.</w:t>
      </w:r>
    </w:p>
    <w:p>
      <w:pPr/>
      <w:r>
        <w:rPr/>
        <w:t xml:space="preserve">Sugerimos tomar la excursión opcional CHIOS. Salida aprox. entre 06:00 y 07:00hrs (horario a ser confirmado por el guía). </w:t>
      </w:r>
      <w:b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w:t>
      </w:r>
    </w:p>
    <w:p>
      <w:pP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w:t>
      </w:r>
      <w:r>
        <w:rPr/>
        <w:t xml:space="preserve"> El hospedaje podrá ser en Izmir o Kuşadasi dependiendo de la temporada.</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Traslado al aeropuerto para tomar el vuelo de </w:t>
      </w:r>
      <w:r>
        <w:rPr>
          <w:b w:val="1"/>
          <w:bCs w:val="1"/>
        </w:rPr>
        <w:t xml:space="preserve">Turkish Airlines TK 762</w:t>
      </w:r>
      <w:r>
        <w:rPr/>
        <w:t xml:space="preserve"> con destino Dubái.</w:t>
      </w:r>
    </w:p>
    <w:p>
      <w:pPr/>
      <w:r>
        <w:rPr>
          <w:b w:val="1"/>
          <w:bCs w:val="1"/>
        </w:rPr>
        <w:t xml:space="preserve">DÍA 11    </w:t>
      </w:r>
      <w:br/>
      <w:r>
        <w:rPr>
          <w:b w:val="1"/>
          <w:bCs w:val="1"/>
        </w:rPr>
        <w:t xml:space="preserve">ESTAMBUL – DUBAI  </w:t>
      </w:r>
      <w:br/>
      <w:r>
        <w:rPr/>
        <w:t xml:space="preserve">Salida a las 00:40hrs. Llegada al aeropuerto de Dubái a las 06:10hrs. Recepción y traslado al hotel. Entrega de la habitación. </w:t>
      </w:r>
      <w:r>
        <w:rPr>
          <w:b w:val="1"/>
          <w:bCs w:val="1"/>
        </w:rPr>
        <w:t xml:space="preserve">DESAYUNO</w:t>
      </w:r>
      <w:r>
        <w:rPr/>
        <w:t xml:space="preserve">. Tarde libre. Alojamiento.</w:t>
      </w:r>
    </w:p>
    <w:p>
      <w:pPr/>
      <w:r>
        <w:rPr>
          <w:b w:val="1"/>
          <w:bCs w:val="1"/>
        </w:rPr>
        <w:t xml:space="preserve">DÍA 12    </w:t>
      </w:r>
      <w:br/>
      <w:r>
        <w:rPr>
          <w:b w:val="1"/>
          <w:bCs w:val="1"/>
        </w:rPr>
        <w:t xml:space="preserve">DUBAI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w:t>
      </w:r>
      <w:br/>
      <w:r>
        <w:rPr/>
        <w:t xml:space="preserve">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 buffet oriental, refrescos, camellos para dar un corto paseo, tatuajes de henna, pipas de agua y la danza del vientre. Regreso al hotel.</w:t>
      </w:r>
      <w:r>
        <w:rPr>
          <w:b w:val="1"/>
          <w:bCs w:val="1"/>
        </w:rPr>
        <w:t xml:space="preserve"> Alojamiento.</w:t>
      </w:r>
    </w:p>
    <w:p>
      <w:pPr/>
      <w:br/>
      <w:r>
        <w:rPr>
          <w:b w:val="1"/>
          <w:bCs w:val="1"/>
        </w:rPr>
        <w:t xml:space="preserve">DÍA 13    </w:t>
      </w:r>
      <w:br/>
      <w:r>
        <w:rPr>
          <w:b w:val="1"/>
          <w:bCs w:val="1"/>
        </w:rPr>
        <w:t xml:space="preserve">DUBAI – ABU DHABI (1h10min) – DUBAI</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p>
    <w:p>
      <w:pP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w:t>
      </w:r>
      <w:r>
        <w:rPr>
          <w:b w:val="1"/>
          <w:bCs w:val="1"/>
        </w:rPr>
        <w:t xml:space="preserve"> Alojamiento.</w:t>
      </w:r>
    </w:p>
    <w:p>
      <w:pPr/>
      <w:br/>
      <w:r>
        <w:rPr>
          <w:b w:val="1"/>
          <w:bCs w:val="1"/>
        </w:rPr>
        <w:t xml:space="preserve">DÍA 14    </w:t>
      </w:r>
      <w:br/>
      <w:r>
        <w:rPr>
          <w:b w:val="1"/>
          <w:bCs w:val="1"/>
        </w:rPr>
        <w:t xml:space="preserve">DUBAI </w:t>
      </w:r>
      <w:br/>
      <w:r>
        <w:rPr>
          <w:b w:val="1"/>
          <w:bCs w:val="1"/>
        </w:rPr>
        <w:t xml:space="preserve">DESAYUNO</w:t>
      </w:r>
      <w:r>
        <w:rPr/>
        <w:t xml:space="preserve">. Día libre para actividades personales. Entrega de la habitación a las 12:00m.</w:t>
      </w:r>
      <w:br/>
      <w:r>
        <w:rPr/>
        <w:t xml:space="preserve">(pasajeros podrán dejar en custodia su equipaje mientras se llega la hora del traslado hacia el aeropuerto).</w:t>
      </w:r>
    </w:p>
    <w:p>
      <w:pPr/>
      <w:r>
        <w:rPr/>
        <w:t xml:space="preserve">Sugerimos tomar las </w:t>
      </w:r>
      <w:r>
        <w:rPr>
          <w:b w:val="1"/>
          <w:bCs w:val="1"/>
        </w:rPr>
        <w:t xml:space="preserve">EXCURSIONES OPCIONAL TOUR DUBAI MODERNO / DHOW CRUISE</w:t>
      </w:r>
    </w:p>
    <w:p>
      <w:pPr/>
      <w:r>
        <w:rPr/>
        <w:t xml:space="preserve">Visita por la ciudad moderna a   Marina   donde   podemos contemplar las viviendas más altas del mundo donde está el edificio espiral, luego continuáramos a la palmera de Jumierah y parada enfrente del hotel Atlantis the Palm para sacar magnificas fotos.</w:t>
      </w:r>
    </w:p>
    <w:p>
      <w:pPr/>
      <w:r>
        <w:rPr/>
        <w:t xml:space="preserve">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w:t>
      </w:r>
      <w:br/>
      <w:r>
        <w:rPr/>
        <w:t xml:space="preserve">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Cena buffet incluido. Regreso al hotel.</w:t>
      </w:r>
    </w:p>
    <w:p>
      <w:pPr/>
      <w:r>
        <w:rPr/>
        <w:t xml:space="preserve">A la hora oportuna traslado al aeropuerto internacional de Dubái para tomar el vuelo de</w:t>
      </w:r>
      <w:r>
        <w:rPr>
          <w:b w:val="1"/>
          <w:bCs w:val="1"/>
        </w:rPr>
        <w:t xml:space="preserve"> Turkish Airlines TK 761.</w:t>
      </w:r>
    </w:p>
    <w:p>
      <w:pPr/>
      <w:br/>
      <w:r>
        <w:rPr>
          <w:b w:val="1"/>
          <w:bCs w:val="1"/>
        </w:rPr>
        <w:t xml:space="preserve">DIA 15</w:t>
      </w:r>
      <w:br/>
      <w:r>
        <w:rPr>
          <w:b w:val="1"/>
          <w:bCs w:val="1"/>
        </w:rPr>
        <w:t xml:space="preserve">DUBAI – ESTAMBUL – BOGOTA</w:t>
      </w:r>
      <w:br/>
      <w:r>
        <w:rPr/>
        <w:t xml:space="preserve">Salida a las 01:55hrs con destino a la ciudad de Estambul. Llegada al aeropuerto internacional a las 05:45hrs, luego deberá conectar con el vuelo de Turkish Airlines TK 800/801 que sale a las 09:40hrs con regreso a Bogotá. Llegada 15:05hrs.FIN DE LOS SERVICIOS.</w:t>
      </w:r>
    </w:p>
    <w:p>
      <w:pP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 / 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5 años*)</w:t>
            </w:r>
          </w:p>
          <w:p>
            <w:pPr>
              <w:jc w:val="start"/>
              <w:spacing w:before="0" w:after="0"/>
            </w:pPr>
          </w:p>
        </w:tc>
      </w:tr>
      <w:tr>
        <w:trPr/>
        <w:tc>
          <w:tcPr>
            <w:tcW w:w="7800" w:type="dxa"/>
            <w:noWrap/>
          </w:tcPr>
          <w:p>
            <w:pPr>
              <w:jc w:val="start"/>
              <w:spacing w:before="0" w:after="0"/>
            </w:pPr>
            <w:r>
              <w:rPr/>
              <w:t xml:space="preserve">ABRIL 26</w:t>
            </w:r>
            <w:br/>
            <w:r>
              <w:rPr/>
              <w:t xml:space="preserve">MAYO 24</w:t>
            </w:r>
            <w:br/>
            <w:r>
              <w:rPr/>
              <w:t xml:space="preserve">JUNIO 11 y 25</w:t>
            </w:r>
          </w:p>
          <w:p>
            <w:pPr>
              <w:jc w:val="start"/>
              <w:spacing w:before="0" w:after="0"/>
            </w:pPr>
          </w:p>
        </w:tc>
        <w:tc>
          <w:tcPr>
            <w:tcW w:w="7800" w:type="dxa"/>
            <w:noWrap/>
          </w:tcPr>
          <w:p>
            <w:pPr>
              <w:jc w:val="start"/>
              <w:spacing w:before="0" w:after="0"/>
            </w:pPr>
            <w:r>
              <w:rPr/>
              <w:t xml:space="preserve">USD 2899</w:t>
            </w:r>
          </w:p>
          <w:p>
            <w:pPr>
              <w:jc w:val="start"/>
              <w:spacing w:before="0" w:after="0"/>
            </w:pPr>
          </w:p>
        </w:tc>
        <w:tc>
          <w:tcPr>
            <w:tcW w:w="7800" w:type="dxa"/>
            <w:noWrap/>
          </w:tcPr>
          <w:p>
            <w:pPr>
              <w:jc w:val="start"/>
              <w:spacing w:before="0" w:after="0"/>
            </w:pPr>
            <w:r>
              <w:rPr/>
              <w:t xml:space="preserve">USD 3499</w:t>
            </w:r>
          </w:p>
          <w:p>
            <w:pPr>
              <w:jc w:val="start"/>
              <w:spacing w:before="0" w:after="0"/>
            </w:pPr>
          </w:p>
        </w:tc>
        <w:tc>
          <w:tcPr>
            <w:tcW w:w="7800" w:type="dxa"/>
            <w:noWrap/>
          </w:tcPr>
          <w:p>
            <w:pPr>
              <w:jc w:val="start"/>
              <w:spacing w:before="0" w:after="0"/>
            </w:pPr>
            <w:r>
              <w:rPr/>
              <w:t xml:space="preserve">USD 2499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p>
    <w:p>
      <w:pPr>
        <w:spacing w:before="0" w:after="0"/>
      </w:pPr>
      <w:r>
        <w:rPr/>
        <w:t xml:space="preserve">Solo es permitido 1 niño por habitación.</w:t>
      </w:r>
    </w:p>
    <w:p>
      <w:pPr>
        <w:spacing w:before="0" w:after="0"/>
      </w:pPr>
      <w:r>
        <w:rPr>
          <w:b w:val="1"/>
          <w:bCs w:val="1"/>
        </w:rPr>
        <w:t xml:space="preserve">Niño 06 años en adelante se considera adulto.</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5 años*)</w:t>
            </w:r>
          </w:p>
          <w:p>
            <w:pPr>
              <w:jc w:val="start"/>
              <w:spacing w:before="0" w:after="0"/>
            </w:pPr>
          </w:p>
        </w:tc>
      </w:tr>
      <w:tr>
        <w:trPr/>
        <w:tc>
          <w:tcPr>
            <w:tcW w:w="7800" w:type="dxa"/>
            <w:noWrap/>
          </w:tcPr>
          <w:p>
            <w:pPr>
              <w:jc w:val="start"/>
              <w:spacing w:before="0" w:after="0"/>
            </w:pPr>
            <w:r>
              <w:rPr/>
              <w:t xml:space="preserve">ABRIL 26</w:t>
            </w:r>
            <w:br/>
            <w:r>
              <w:rPr/>
              <w:t xml:space="preserve">MAYO 24</w:t>
            </w:r>
            <w:br/>
            <w:r>
              <w:rPr/>
              <w:t xml:space="preserve">JUNIO 11 y 25</w:t>
            </w:r>
          </w:p>
          <w:p>
            <w:pPr>
              <w:jc w:val="start"/>
              <w:spacing w:before="0" w:after="0"/>
            </w:pPr>
          </w:p>
        </w:tc>
        <w:tc>
          <w:tcPr>
            <w:tcW w:w="7800" w:type="dxa"/>
            <w:noWrap/>
          </w:tcPr>
          <w:p>
            <w:pPr>
              <w:jc w:val="start"/>
              <w:spacing w:before="0" w:after="0"/>
            </w:pPr>
            <w:r>
              <w:rPr/>
              <w:t xml:space="preserve">$12.999.000</w:t>
            </w:r>
          </w:p>
          <w:p>
            <w:pPr>
              <w:jc w:val="start"/>
              <w:spacing w:before="0" w:after="0"/>
            </w:pPr>
          </w:p>
        </w:tc>
        <w:tc>
          <w:tcPr>
            <w:tcW w:w="7800" w:type="dxa"/>
            <w:noWrap/>
          </w:tcPr>
          <w:p>
            <w:pPr>
              <w:jc w:val="start"/>
              <w:spacing w:before="0" w:after="0"/>
            </w:pPr>
            <w:r>
              <w:rPr/>
              <w:t xml:space="preserve">$15.799.000</w:t>
            </w:r>
          </w:p>
          <w:p>
            <w:pPr>
              <w:jc w:val="start"/>
              <w:spacing w:before="0" w:after="0"/>
            </w:pPr>
          </w:p>
        </w:tc>
        <w:tc>
          <w:tcPr>
            <w:tcW w:w="7800" w:type="dxa"/>
            <w:noWrap/>
          </w:tcPr>
          <w:p>
            <w:pPr>
              <w:jc w:val="start"/>
              <w:spacing w:before="0" w:after="0"/>
            </w:pPr>
            <w:r>
              <w:rPr/>
              <w:t xml:space="preserve">$11.299.000</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 </w:t>
      </w:r>
      <w:r>
        <w:rPr/>
        <w:t xml:space="preserve">debe compartir habitación con sus padres. No tiene derecho a cama.</w:t>
      </w:r>
    </w:p>
    <w:p>
      <w:pPr>
        <w:spacing w:before="0" w:after="0"/>
      </w:pPr>
      <w:r>
        <w:rPr/>
        <w:t xml:space="preserve">Solo es permitido 1 niño por habitación.</w:t>
      </w:r>
    </w:p>
    <w:p>
      <w:pPr>
        <w:spacing w:before="0" w:after="0"/>
      </w:pPr>
      <w:r>
        <w:rPr>
          <w:b w:val="1"/>
          <w:bCs w:val="1"/>
        </w:rPr>
        <w:t xml:space="preserve">Niño 06 años en adelante se considera adulto.</w:t>
      </w:r>
      <w:br/>
      <w:br/>
      <w:r>
        <w:rPr>
          <w:b w:val="1"/>
          <w:bCs w:val="1"/>
        </w:rPr>
        <w:t xml:space="preserve">PREVENTA - Tarifas vigentes hasta el 30 de NOVIEMBRE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p>
      <w:pPr>
        <w:spacing w:before="0" w:after="0"/>
      </w:pPr>
      <w:r>
        <w:rPr>
          <w:b w:val="1"/>
          <w:bCs w:val="1"/>
        </w:rPr>
        <w:t xml:space="preserve">ITINERARIO AÉREO CON TURKISH AIRLINES.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TK 800/801</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16:35</w:t>
            </w:r>
          </w:p>
          <w:p>
            <w:pPr>
              <w:jc w:val="start"/>
              <w:spacing w:before="0" w:after="0"/>
            </w:pPr>
          </w:p>
        </w:tc>
        <w:tc>
          <w:tcPr>
            <w:tcW w:w="7800" w:type="dxa"/>
            <w:noWrap/>
          </w:tcPr>
          <w:p>
            <w:pPr>
              <w:jc w:val="start"/>
              <w:spacing w:before="0" w:after="0"/>
            </w:pPr>
            <w:r>
              <w:rPr/>
              <w:t xml:space="preserve">17:05+1</w:t>
            </w:r>
          </w:p>
          <w:p>
            <w:pPr>
              <w:jc w:val="start"/>
              <w:spacing w:before="0" w:after="0"/>
            </w:pPr>
          </w:p>
        </w:tc>
      </w:tr>
      <w:tr>
        <w:trPr/>
        <w:tc>
          <w:tcPr>
            <w:tcW w:w="7800" w:type="dxa"/>
            <w:noWrap/>
          </w:tcPr>
          <w:p>
            <w:pPr>
              <w:jc w:val="start"/>
              <w:spacing w:before="0" w:after="0"/>
            </w:pPr>
            <w:r>
              <w:rPr/>
              <w:t xml:space="preserve">TK 762</w:t>
            </w:r>
          </w:p>
          <w:p>
            <w:pPr>
              <w:jc w:val="start"/>
              <w:spacing w:before="0" w:after="0"/>
            </w:pPr>
          </w:p>
        </w:tc>
        <w:tc>
          <w:tcPr>
            <w:tcW w:w="7800" w:type="dxa"/>
            <w:noWrap/>
          </w:tcPr>
          <w:p>
            <w:pPr>
              <w:jc w:val="start"/>
              <w:spacing w:before="0" w:after="0"/>
            </w:pPr>
            <w:r>
              <w:rPr/>
              <w:t xml:space="preserve">Estambul – Dubái</w:t>
            </w:r>
          </w:p>
          <w:p>
            <w:pPr>
              <w:jc w:val="start"/>
              <w:spacing w:before="0" w:after="0"/>
            </w:pPr>
          </w:p>
        </w:tc>
        <w:tc>
          <w:tcPr>
            <w:tcW w:w="7800" w:type="dxa"/>
            <w:noWrap/>
          </w:tcPr>
          <w:p>
            <w:pPr>
              <w:jc w:val="start"/>
              <w:spacing w:before="0" w:after="0"/>
            </w:pPr>
            <w:r>
              <w:rPr/>
              <w:t xml:space="preserve">00:40</w:t>
            </w:r>
          </w:p>
          <w:p>
            <w:pPr>
              <w:jc w:val="start"/>
              <w:spacing w:before="0" w:after="0"/>
            </w:pPr>
          </w:p>
        </w:tc>
        <w:tc>
          <w:tcPr>
            <w:tcW w:w="7800" w:type="dxa"/>
            <w:noWrap/>
          </w:tcPr>
          <w:p>
            <w:pPr>
              <w:jc w:val="start"/>
              <w:spacing w:before="0" w:after="0"/>
            </w:pPr>
            <w:r>
              <w:rPr/>
              <w:t xml:space="preserve">06:10</w:t>
            </w:r>
          </w:p>
          <w:p>
            <w:pPr>
              <w:jc w:val="start"/>
              <w:spacing w:before="0" w:after="0"/>
            </w:pPr>
          </w:p>
        </w:tc>
      </w:tr>
      <w:tr>
        <w:trPr/>
        <w:tc>
          <w:tcPr>
            <w:tcW w:w="7800" w:type="dxa"/>
            <w:noWrap/>
          </w:tcPr>
          <w:p>
            <w:pPr>
              <w:jc w:val="start"/>
              <w:spacing w:before="0" w:after="0"/>
            </w:pPr>
            <w:r>
              <w:rPr/>
              <w:t xml:space="preserve">TK 761</w:t>
            </w:r>
          </w:p>
          <w:p>
            <w:pPr>
              <w:jc w:val="start"/>
              <w:spacing w:before="0" w:after="0"/>
            </w:pPr>
          </w:p>
        </w:tc>
        <w:tc>
          <w:tcPr>
            <w:tcW w:w="7800" w:type="dxa"/>
            <w:noWrap/>
          </w:tcPr>
          <w:p>
            <w:pPr>
              <w:jc w:val="start"/>
              <w:spacing w:before="0" w:after="0"/>
            </w:pPr>
            <w:r>
              <w:rPr/>
              <w:t xml:space="preserve">Dubái – Estambul</w:t>
            </w:r>
          </w:p>
          <w:p>
            <w:pPr>
              <w:jc w:val="start"/>
              <w:spacing w:before="0" w:after="0"/>
            </w:pPr>
          </w:p>
        </w:tc>
        <w:tc>
          <w:tcPr>
            <w:tcW w:w="7800" w:type="dxa"/>
            <w:noWrap/>
          </w:tcPr>
          <w:p>
            <w:pPr>
              <w:jc w:val="start"/>
              <w:spacing w:before="0" w:after="0"/>
            </w:pPr>
            <w:r>
              <w:rPr/>
              <w:t xml:space="preserve">01:55</w:t>
            </w:r>
          </w:p>
          <w:p>
            <w:pPr>
              <w:jc w:val="start"/>
              <w:spacing w:before="0" w:after="0"/>
            </w:pPr>
          </w:p>
        </w:tc>
        <w:tc>
          <w:tcPr>
            <w:tcW w:w="7800" w:type="dxa"/>
            <w:noWrap/>
          </w:tcPr>
          <w:p>
            <w:pPr>
              <w:jc w:val="start"/>
              <w:spacing w:before="0" w:after="0"/>
            </w:pPr>
            <w:r>
              <w:rPr/>
              <w:t xml:space="preserve">05:45</w:t>
            </w:r>
          </w:p>
          <w:p>
            <w:pPr>
              <w:jc w:val="start"/>
              <w:spacing w:before="0" w:after="0"/>
            </w:pPr>
          </w:p>
        </w:tc>
      </w:tr>
      <w:tr>
        <w:trPr/>
        <w:tc>
          <w:tcPr>
            <w:tcW w:w="7800" w:type="dxa"/>
            <w:noWrap/>
          </w:tcPr>
          <w:p>
            <w:pPr>
              <w:jc w:val="start"/>
              <w:spacing w:before="0" w:after="0"/>
            </w:pPr>
            <w:r>
              <w:rPr/>
              <w:t xml:space="preserve">TK 800/801</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09:40</w:t>
            </w:r>
          </w:p>
          <w:p>
            <w:pPr>
              <w:jc w:val="start"/>
              <w:spacing w:before="0" w:after="0"/>
            </w:pPr>
          </w:p>
        </w:tc>
        <w:tc>
          <w:tcPr>
            <w:tcW w:w="7800" w:type="dxa"/>
            <w:noWrap/>
          </w:tcPr>
          <w:p>
            <w:pPr>
              <w:jc w:val="start"/>
              <w:spacing w:before="0" w:after="0"/>
            </w:pPr>
            <w:r>
              <w:rPr/>
              <w:t xml:space="preserve">15:05</w:t>
            </w:r>
          </w:p>
          <w:p>
            <w:pPr>
              <w:jc w:val="start"/>
              <w:spacing w:before="0" w:after="0"/>
            </w:pPr>
          </w:p>
        </w:tc>
      </w:tr>
    </w:tbl>
    <w:p>
      <w:pPr>
        <w:spacing w:before="0" w:after="0"/>
      </w:pPr>
      <w:r>
        <w:rPr>
          <w:b w:val="1"/>
          <w:bCs w:val="1"/>
        </w:rPr>
        <w:t xml:space="preserve">“Estos itinerarios se publican con los vuelos informados por las aerolíneas, pueden variar si así lo determinan”</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DUBÁI</w:t>
            </w:r>
          </w:p>
          <w:p>
            <w:pPr>
              <w:jc w:val="start"/>
              <w:spacing w:before="0" w:after="0"/>
            </w:pPr>
          </w:p>
        </w:tc>
        <w:tc>
          <w:tcPr>
            <w:tcW w:w="7800" w:type="dxa"/>
            <w:noWrap/>
          </w:tcPr>
          <w:p>
            <w:pPr>
              <w:jc w:val="start"/>
              <w:spacing w:before="0" w:after="0"/>
            </w:pPr>
            <w:r>
              <w:rPr/>
              <w:t xml:space="preserve">ROSEN RAYHAAN BY ROTANA HOTEL</w:t>
            </w:r>
          </w:p>
          <w:p>
            <w:pPr>
              <w:jc w:val="start"/>
              <w:spacing w:before="0" w:after="0"/>
            </w:pP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12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04 noches de alojamiento en Dubái.</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5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2025-11-03T16:09:57+00:00</dcterms:created>
  <dcterms:modified xsi:type="dcterms:W3CDTF">2025-11-03T16:09:57+00:00</dcterms:modified>
</cp:coreProperties>
</file>

<file path=docProps/custom.xml><?xml version="1.0" encoding="utf-8"?>
<Properties xmlns="http://schemas.openxmlformats.org/officeDocument/2006/custom-properties" xmlns:vt="http://schemas.openxmlformats.org/officeDocument/2006/docPropsVTypes"/>
</file>