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2026                    </w:t>
      </w:r>
    </w:p>
    <w:p>
      <w:pPr/>
      <w:r>
        <w:rPr>
          <w:rFonts w:ascii="Arial" w:hAnsi="Arial" w:eastAsia="Arial" w:cs="Arial"/>
          <w:color w:val="light"/>
          <w:sz w:val="22"/>
          <w:szCs w:val="22"/>
          <w:b w:val="0"/>
          <w:bCs w:val="0"/>
        </w:rPr>
        <w:t xml:space="preserve">MTC - 28649</w:t>
      </w:r>
    </w:p>
    <w:p>
      <w:pPr/>
      <w:r>
        <w:rPr>
          <w:rFonts w:ascii="Arial" w:hAnsi="Arial" w:eastAsia="Arial" w:cs="Arial"/>
          <w:color w:val="light"/>
          <w:sz w:val="22"/>
          <w:szCs w:val="22"/>
          <w:b w:val="0"/>
          <w:bCs w:val="0"/>
        </w:rPr>
        <w:t xml:space="preserve">11 Días y 9 Noches</w:t>
      </w:r>
    </w:p>
    <w:p/>
    <w:p/>
    <w:p>
      <w:pPr>
        <w:jc w:val="center"/>
        <w:spacing w:before="450"/>
      </w:pPr>
      <w:r>
        <w:rPr>
          <w:sz w:val="40.5"/>
          <w:szCs w:val="40.5"/>
        </w:rPr>
        <w:t xml:space="preserve">Desde $2499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Ankara, </w:t>
      </w:r>
      <w:r>
        <w:rPr/>
        <w:t xml:space="preserve">Bursa, </w:t>
      </w:r>
      <w:r>
        <w:rPr/>
        <w:t xml:space="preserve">Capadocia, </w:t>
      </w:r>
      <w:r>
        <w:rPr/>
        <w:t xml:space="preserve">Estambul, </w:t>
      </w:r>
      <w:r>
        <w:rPr/>
        <w:t xml:space="preserve">Kusadasi, </w:t>
      </w:r>
      <w:r>
        <w:rPr/>
        <w:t xml:space="preserve">Pamukkale,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BOGOTA – ESTAMBUL</w:t>
      </w:r>
      <w:br/>
      <w:r>
        <w:rPr/>
        <w:t xml:space="preserve">Presentarse con 3 horas de antelación en el aeropuerto internacional El Dorado de Bogotá para abordar vuelo de Turkish Airlines TK 800 con salida a las 16:35hrs con una escala técnica en Panamá y salida hacia Estambul.</w:t>
      </w:r>
      <w:r>
        <w:rPr>
          <w:b w:val="1"/>
          <w:bCs w:val="1"/>
        </w:rPr>
        <w:t xml:space="preserve"> Noche a bordo.</w:t>
      </w:r>
    </w:p>
    <w:p>
      <w:pPr/>
      <w:br/>
      <w:r>
        <w:rPr>
          <w:b w:val="1"/>
          <w:bCs w:val="1"/>
        </w:rPr>
        <w:t xml:space="preserve">DÍA 02    </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w:t>
      </w:r>
      <w:br/>
      <w:r>
        <w:rPr/>
        <w:t xml:space="preserve">Llegada en vuelo internacional al espectacular Aeropuerto de Estambul (IST) a las 17:05hrs.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w:t>
      </w:r>
      <w:r>
        <w:rPr/>
        <w:t xml:space="preserve">.</w:t>
      </w: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w:t>
      </w:r>
      <w:br/>
      <w:r>
        <w:rPr>
          <w:b w:val="1"/>
          <w:bCs w:val="1"/>
        </w:rPr>
        <w:t xml:space="preserve">ESTAMBUL </w:t>
      </w:r>
      <w:br/>
      <w:r>
        <w:rPr>
          <w:b w:val="1"/>
          <w:bCs w:val="1"/>
        </w:rPr>
        <w:t xml:space="preserve">DESAYUNO. </w:t>
      </w:r>
      <w:r>
        <w:rPr/>
        <w:t xml:space="preserve">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r>
        <w:rPr/>
        <w:t xml:space="preserve">.</w:t>
      </w:r>
    </w:p>
    <w:p>
      <w:pPr/>
      <w:r>
        <w:rPr/>
        <w:t xml:space="preserve">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DÍA 05</w:t>
      </w:r>
      <w:br/>
      <w:r>
        <w:rPr>
          <w:b w:val="1"/>
          <w:bCs w:val="1"/>
        </w:rPr>
        <w:t xml:space="preserve">ESTAMBUL – ANKARA – CAPADOCIA</w:t>
      </w:r>
      <w:br/>
      <w:r>
        <w:rPr>
          <w:b w:val="1"/>
          <w:bCs w:val="1"/>
        </w:rPr>
        <w:t xml:space="preserve">DESAYUNO </w:t>
      </w:r>
      <w:r>
        <w:rPr/>
        <w:t xml:space="preserve">"lunch-box" y salida temprano (aprox. a las 6:00hrs, horario a ser confirmado por el guía) hacia Ankara para una visita panorámica de la capital de Türkiye y el Mausoleo de Atatürk, el fundador de la República. 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 Cena en el hotel. </w:t>
      </w:r>
      <w:r>
        <w:rPr>
          <w:b w:val="1"/>
          <w:bCs w:val="1"/>
        </w:rPr>
        <w:t xml:space="preserve">Alojamiento</w:t>
      </w:r>
      <w:r>
        <w:rPr/>
        <w:t xml:space="preserve">.</w:t>
      </w:r>
    </w:p>
    <w:p>
      <w:pPr/>
      <w:r>
        <w:rPr>
          <w:b w:val="1"/>
          <w:bCs w:val="1"/>
        </w:rPr>
        <w:t xml:space="preserve">DÍA 06</w:t>
      </w:r>
      <w:br/>
      <w:r>
        <w:rPr>
          <w:b w:val="1"/>
          <w:bCs w:val="1"/>
        </w:rPr>
        <w:t xml:space="preserve">CAPADOCIA</w:t>
      </w:r>
      <w:br/>
      <w:r>
        <w:rPr/>
        <w:t xml:space="preserve">Sugerimos tomar la excursión opcional </w:t>
      </w:r>
      <w:r>
        <w:rPr>
          <w:b w:val="1"/>
          <w:bCs w:val="1"/>
        </w:rPr>
        <w:t xml:space="preserve">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b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Cena en el hotel. </w:t>
      </w:r>
      <w:r>
        <w:rPr>
          <w:b w:val="1"/>
          <w:bCs w:val="1"/>
        </w:rPr>
        <w:t xml:space="preserve">Alojamiento</w:t>
      </w:r>
      <w:r>
        <w:rPr/>
        <w:t xml:space="preserve">.</w:t>
      </w:r>
    </w:p>
    <w:p>
      <w:pPr/>
      <w:r>
        <w:rPr>
          <w:b w:val="1"/>
          <w:bCs w:val="1"/>
        </w:rPr>
        <w:t xml:space="preserve">DÍA 07</w:t>
      </w:r>
      <w:br/>
      <w:r>
        <w:rPr>
          <w:b w:val="1"/>
          <w:bCs w:val="1"/>
        </w:rPr>
        <w:t xml:space="preserve">CAPADOCIA – PAMUKKALE</w:t>
      </w:r>
      <w:br/>
      <w:r>
        <w:rPr>
          <w:b w:val="1"/>
          <w:bCs w:val="1"/>
        </w:rPr>
        <w:t xml:space="preserve">DESAYUNO</w:t>
      </w:r>
      <w:r>
        <w:rPr/>
        <w:t xml:space="preserve"> "lunch-box".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w:t>
      </w:r>
      <w:r>
        <w:rPr>
          <w:b w:val="1"/>
          <w:bCs w:val="1"/>
        </w:rPr>
        <w:t xml:space="preserve">Alojamiento</w:t>
      </w:r>
      <w:r>
        <w:rPr/>
        <w:t xml:space="preserve">.</w:t>
      </w:r>
    </w:p>
    <w:p>
      <w:pPr/>
      <w:r>
        <w:rPr>
          <w:b w:val="1"/>
          <w:bCs w:val="1"/>
        </w:rPr>
        <w:t xml:space="preserve">DÍA 08</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Cena en el hotel. </w:t>
      </w:r>
      <w:r>
        <w:rPr>
          <w:b w:val="1"/>
          <w:bCs w:val="1"/>
        </w:rPr>
        <w:t xml:space="preserve">Alojamiento</w:t>
      </w:r>
      <w:r>
        <w:rPr/>
        <w:t xml:space="preserve">.</w:t>
      </w:r>
    </w:p>
    <w:p>
      <w:pPr/>
      <w:r>
        <w:rPr>
          <w:b w:val="1"/>
          <w:bCs w:val="1"/>
        </w:rPr>
        <w:t xml:space="preserve">Nota: </w:t>
      </w:r>
      <w:r>
        <w:rPr/>
        <w:t xml:space="preserve">El hospedaje podrá ser en Izmir o Kuşadasi dependiendo de la temporada.</w:t>
      </w:r>
    </w:p>
    <w:p>
      <w:pPr/>
      <w:r>
        <w:rPr>
          <w:b w:val="1"/>
          <w:bCs w:val="1"/>
        </w:rPr>
        <w:t xml:space="preserve">DÍA 09</w:t>
      </w:r>
      <w:br/>
      <w:r>
        <w:rPr>
          <w:b w:val="1"/>
          <w:bCs w:val="1"/>
        </w:rPr>
        <w:t xml:space="preserve">IZMIR/ KUŞADASI</w:t>
      </w:r>
      <w:br/>
      <w:r>
        <w:rPr>
          <w:b w:val="1"/>
          <w:bCs w:val="1"/>
        </w:rPr>
        <w:t xml:space="preserve">DESAYUNO</w:t>
      </w:r>
      <w:r>
        <w:rPr/>
        <w:t xml:space="preserve">. Día libre para actividades personales. Cena en el hotel. </w:t>
      </w:r>
      <w:r>
        <w:rPr>
          <w:b w:val="1"/>
          <w:bCs w:val="1"/>
        </w:rPr>
        <w:t xml:space="preserve">Alojamiento</w:t>
      </w:r>
      <w:r>
        <w:rPr/>
        <w:t xml:space="preserve">.</w:t>
      </w:r>
    </w:p>
    <w:p>
      <w:pPr/>
      <w:r>
        <w:rPr/>
        <w:t xml:space="preserve">Sugerimos tomar la excursión opcional </w:t>
      </w:r>
      <w:r>
        <w:rPr>
          <w:b w:val="1"/>
          <w:bCs w:val="1"/>
        </w:rPr>
        <w:t xml:space="preserve">CHIOS</w:t>
      </w:r>
      <w:r>
        <w:rPr/>
        <w:t xml:space="preserve">. 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w:t>
      </w:r>
      <w:b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w:t>
      </w:r>
      <w:r>
        <w:rPr/>
        <w:t xml:space="preserve">: El hospedaje podrá ser en Izmir o Kuşadasi dependiendo de la temporada.</w:t>
      </w:r>
    </w:p>
    <w:p>
      <w:pPr/>
      <w:r>
        <w:rPr>
          <w:b w:val="1"/>
          <w:bCs w:val="1"/>
        </w:rPr>
        <w:t xml:space="preserve">DÍA 10</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w:t>
      </w:r>
      <w:r>
        <w:rPr>
          <w:b w:val="1"/>
          <w:bCs w:val="1"/>
        </w:rPr>
        <w:t xml:space="preserve">Alojamiento</w:t>
      </w:r>
      <w:r>
        <w:rPr/>
        <w:t xml:space="preserve">.</w:t>
      </w:r>
    </w:p>
    <w:p>
      <w:pPr/>
      <w:r>
        <w:rPr>
          <w:b w:val="1"/>
          <w:bCs w:val="1"/>
        </w:rPr>
        <w:t xml:space="preserve">DÍA 11</w:t>
      </w:r>
      <w:br/>
      <w:r>
        <w:rPr>
          <w:b w:val="1"/>
          <w:bCs w:val="1"/>
        </w:rPr>
        <w:t xml:space="preserve">ESTAMBUL – BOGOTA</w:t>
      </w:r>
      <w:br/>
      <w:r>
        <w:rPr/>
        <w:t xml:space="preserve">A la hora oportuna traslado al aeropuerto para tomar el vuelo</w:t>
      </w:r>
      <w:r>
        <w:rPr>
          <w:b w:val="1"/>
          <w:bCs w:val="1"/>
        </w:rPr>
        <w:t xml:space="preserve"> TK 800 </w:t>
      </w:r>
      <w:r>
        <w:rPr/>
        <w:t xml:space="preserve">con salida a las</w:t>
      </w:r>
      <w:r>
        <w:rPr>
          <w:b w:val="1"/>
          <w:bCs w:val="1"/>
        </w:rPr>
        <w:t xml:space="preserve"> 09:40hrs </w:t>
      </w:r>
      <w:r>
        <w:rPr/>
        <w:t xml:space="preserve">con destino a la ciudad de Bogotá. Llegada </w:t>
      </w:r>
      <w:r>
        <w:rPr>
          <w:b w:val="1"/>
          <w:bCs w:val="1"/>
        </w:rPr>
        <w:t xml:space="preserve">15:05hrs. FIN DE LOS SERVICIOS.</w:t>
      </w:r>
      <w:br/>
      <w:r>
        <w:rPr/>
        <w:t xml:space="preserve"> </w:t>
      </w:r>
    </w:p>
    <w:p>
      <w:pP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p>
    <w:p>
      <w:pP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5 AÑOS)</w:t>
            </w:r>
          </w:p>
          <w:p>
            <w:pPr>
              <w:jc w:val="start"/>
              <w:spacing w:before="0" w:after="0"/>
            </w:pPr>
          </w:p>
        </w:tc>
      </w:tr>
      <w:tr>
        <w:trPr/>
        <w:tc>
          <w:tcPr>
            <w:tcW w:w="7800" w:type="dxa"/>
            <w:noWrap/>
          </w:tcPr>
          <w:p>
            <w:pPr>
              <w:jc w:val="start"/>
              <w:spacing w:before="0" w:after="0"/>
            </w:pPr>
            <w:r>
              <w:rPr/>
              <w:t xml:space="preserve">ABRIL 26</w:t>
            </w:r>
            <w:br/>
            <w:r>
              <w:rPr/>
              <w:t xml:space="preserve">MAYO 10 y 24</w:t>
            </w:r>
            <w:br/>
            <w:r>
              <w:rPr/>
              <w:t xml:space="preserve">JUNIO 14</w:t>
            </w:r>
          </w:p>
          <w:p>
            <w:pPr>
              <w:jc w:val="start"/>
              <w:spacing w:before="0" w:after="0"/>
            </w:pPr>
          </w:p>
        </w:tc>
        <w:tc>
          <w:tcPr>
            <w:tcW w:w="7800" w:type="dxa"/>
            <w:noWrap/>
          </w:tcPr>
          <w:p>
            <w:pPr>
              <w:jc w:val="start"/>
              <w:spacing w:before="0" w:after="0"/>
            </w:pPr>
            <w:r>
              <w:rPr/>
              <w:t xml:space="preserve">USD 2499</w:t>
            </w:r>
          </w:p>
          <w:p>
            <w:pPr>
              <w:jc w:val="start"/>
              <w:spacing w:before="0" w:after="0"/>
            </w:pPr>
          </w:p>
        </w:tc>
        <w:tc>
          <w:tcPr>
            <w:tcW w:w="7800" w:type="dxa"/>
            <w:noWrap/>
          </w:tcPr>
          <w:p>
            <w:pPr>
              <w:jc w:val="start"/>
              <w:spacing w:before="0" w:after="0"/>
            </w:pPr>
            <w:r>
              <w:rPr/>
              <w:t xml:space="preserve">USD 2499</w:t>
            </w:r>
          </w:p>
          <w:p>
            <w:pPr>
              <w:jc w:val="start"/>
              <w:spacing w:before="0" w:after="0"/>
            </w:pPr>
          </w:p>
        </w:tc>
        <w:tc>
          <w:tcPr>
            <w:tcW w:w="7800" w:type="dxa"/>
            <w:noWrap/>
          </w:tcPr>
          <w:p>
            <w:pPr>
              <w:jc w:val="start"/>
              <w:spacing w:before="0" w:after="0"/>
            </w:pPr>
            <w:r>
              <w:rPr/>
              <w:t xml:space="preserve">USD 2499</w:t>
            </w:r>
          </w:p>
          <w:p>
            <w:pPr>
              <w:jc w:val="start"/>
              <w:spacing w:before="0" w:after="0"/>
            </w:pPr>
          </w:p>
        </w:tc>
      </w:tr>
      <w:tr>
        <w:trPr/>
        <w:tc>
          <w:tcPr>
            <w:tcW w:w="7800" w:type="dxa"/>
            <w:noWrap/>
          </w:tcPr>
          <w:p>
            <w:pPr>
              <w:jc w:val="start"/>
              <w:spacing w:before="0" w:after="0"/>
            </w:pPr>
            <w:r>
              <w:rPr/>
              <w:t xml:space="preserve">JUNIO 28</w:t>
            </w:r>
          </w:p>
          <w:p>
            <w:pPr>
              <w:jc w:val="start"/>
              <w:spacing w:before="0" w:after="0"/>
            </w:pPr>
          </w:p>
        </w:tc>
        <w:tc>
          <w:tcPr>
            <w:tcW w:w="7800" w:type="dxa"/>
            <w:noWrap/>
          </w:tcPr>
          <w:p>
            <w:pPr>
              <w:jc w:val="start"/>
              <w:spacing w:before="0" w:after="0"/>
            </w:pPr>
            <w:r>
              <w:rPr/>
              <w:t xml:space="preserve">USD 2599</w:t>
            </w:r>
          </w:p>
          <w:p>
            <w:pPr>
              <w:jc w:val="start"/>
              <w:spacing w:before="0" w:after="0"/>
            </w:pPr>
          </w:p>
        </w:tc>
        <w:tc>
          <w:tcPr>
            <w:tcW w:w="7800" w:type="dxa"/>
            <w:noWrap/>
          </w:tcPr>
          <w:p>
            <w:pPr>
              <w:jc w:val="start"/>
              <w:spacing w:before="0" w:after="0"/>
            </w:pPr>
            <w:r>
              <w:rPr/>
              <w:t xml:space="preserve">USD 2599</w:t>
            </w:r>
          </w:p>
          <w:p>
            <w:pPr>
              <w:jc w:val="start"/>
              <w:spacing w:before="0" w:after="0"/>
            </w:pPr>
          </w:p>
        </w:tc>
        <w:tc>
          <w:tcPr>
            <w:tcW w:w="7800" w:type="dxa"/>
            <w:noWrap/>
          </w:tcPr>
          <w:p>
            <w:pPr>
              <w:jc w:val="start"/>
              <w:spacing w:before="0" w:after="0"/>
            </w:pPr>
            <w:r>
              <w:rPr/>
              <w:t xml:space="preserve">USD 2599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NOTS: </w:t>
      </w:r>
      <w:r>
        <w:rPr/>
        <w:t xml:space="preserve">Estos precios aplican para pagos en efectivo al cambio de la TRM 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w:t>
      </w:r>
      <w:r>
        <w:rPr/>
        <w:t xml:space="preserve"> debe compartir habitación con sus padres. No tiene derecho a cama.</w:t>
      </w:r>
    </w:p>
    <w:p>
      <w:pPr>
        <w:spacing w:before="0" w:after="0"/>
      </w:pPr>
      <w:r>
        <w:rPr/>
        <w:t xml:space="preserve">Solo es permitido 1 niño por habitación.</w:t>
      </w:r>
    </w:p>
    <w:p>
      <w:pPr>
        <w:spacing w:before="0" w:after="0"/>
      </w:pPr>
      <w:r>
        <w:rPr>
          <w:b w:val="1"/>
          <w:bCs w:val="1"/>
        </w:rPr>
        <w:t xml:space="preserve">Niño 06 años en adelante se considera adulto.</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5 AÑOS)</w:t>
            </w:r>
          </w:p>
          <w:p>
            <w:pPr>
              <w:jc w:val="start"/>
              <w:spacing w:before="0" w:after="0"/>
            </w:pPr>
          </w:p>
        </w:tc>
      </w:tr>
      <w:tr>
        <w:trPr/>
        <w:tc>
          <w:tcPr>
            <w:tcW w:w="7800" w:type="dxa"/>
            <w:noWrap/>
          </w:tcPr>
          <w:p>
            <w:pPr>
              <w:jc w:val="start"/>
              <w:spacing w:before="0" w:after="0"/>
            </w:pPr>
            <w:r>
              <w:rPr/>
              <w:t xml:space="preserve">ABRIL 26</w:t>
            </w:r>
            <w:br/>
            <w:r>
              <w:rPr/>
              <w:t xml:space="preserve">MAYO 10 y 24</w:t>
            </w:r>
            <w:br/>
            <w:r>
              <w:rPr/>
              <w:t xml:space="preserve">JUNIO 14</w:t>
            </w:r>
          </w:p>
          <w:p>
            <w:pPr>
              <w:jc w:val="start"/>
              <w:spacing w:before="0" w:after="0"/>
            </w:pPr>
          </w:p>
        </w:tc>
        <w:tc>
          <w:tcPr>
            <w:tcW w:w="7800" w:type="dxa"/>
            <w:noWrap/>
          </w:tcPr>
          <w:p>
            <w:pPr>
              <w:jc w:val="start"/>
              <w:spacing w:before="0" w:after="0"/>
            </w:pPr>
            <w:r>
              <w:rPr/>
              <w:t xml:space="preserve">$11.299.000</w:t>
            </w:r>
          </w:p>
          <w:p>
            <w:pPr>
              <w:jc w:val="start"/>
              <w:spacing w:before="0" w:after="0"/>
            </w:pPr>
          </w:p>
        </w:tc>
        <w:tc>
          <w:tcPr>
            <w:tcW w:w="7800" w:type="dxa"/>
            <w:noWrap/>
          </w:tcPr>
          <w:p>
            <w:pPr>
              <w:jc w:val="start"/>
              <w:spacing w:before="0" w:after="0"/>
            </w:pPr>
            <w:r>
              <w:rPr/>
              <w:t xml:space="preserve">$12.599.000</w:t>
            </w:r>
          </w:p>
          <w:p>
            <w:pPr>
              <w:jc w:val="start"/>
              <w:spacing w:before="0" w:after="0"/>
            </w:pPr>
          </w:p>
        </w:tc>
        <w:tc>
          <w:tcPr>
            <w:tcW w:w="7800" w:type="dxa"/>
            <w:noWrap/>
          </w:tcPr>
          <w:p>
            <w:pPr>
              <w:jc w:val="start"/>
              <w:spacing w:before="0" w:after="0"/>
            </w:pPr>
            <w:r>
              <w:rPr/>
              <w:t xml:space="preserve">$10.399.000</w:t>
            </w:r>
          </w:p>
          <w:p>
            <w:pPr>
              <w:jc w:val="start"/>
              <w:spacing w:before="0" w:after="0"/>
            </w:pPr>
          </w:p>
        </w:tc>
      </w:tr>
      <w:tr>
        <w:trPr/>
        <w:tc>
          <w:tcPr>
            <w:tcW w:w="7800" w:type="dxa"/>
            <w:noWrap/>
          </w:tcPr>
          <w:p>
            <w:pPr>
              <w:jc w:val="start"/>
              <w:spacing w:before="0" w:after="0"/>
            </w:pPr>
            <w:r>
              <w:rPr/>
              <w:t xml:space="preserve">JUNIO 28</w:t>
            </w:r>
          </w:p>
          <w:p>
            <w:pPr>
              <w:jc w:val="start"/>
              <w:spacing w:before="0" w:after="0"/>
            </w:pPr>
          </w:p>
        </w:tc>
        <w:tc>
          <w:tcPr>
            <w:tcW w:w="7800" w:type="dxa"/>
            <w:noWrap/>
          </w:tcPr>
          <w:p>
            <w:pPr>
              <w:jc w:val="start"/>
              <w:spacing w:before="0" w:after="0"/>
            </w:pPr>
            <w:r>
              <w:rPr/>
              <w:t xml:space="preserve">$11.699.000</w:t>
            </w:r>
          </w:p>
          <w:p>
            <w:pPr>
              <w:jc w:val="start"/>
              <w:spacing w:before="0" w:after="0"/>
            </w:pPr>
          </w:p>
        </w:tc>
        <w:tc>
          <w:tcPr>
            <w:tcW w:w="7800" w:type="dxa"/>
            <w:noWrap/>
          </w:tcPr>
          <w:p>
            <w:pPr>
              <w:jc w:val="start"/>
              <w:spacing w:before="0" w:after="0"/>
            </w:pPr>
            <w:r>
              <w:rPr/>
              <w:t xml:space="preserve">$11.699.000</w:t>
            </w:r>
          </w:p>
          <w:p>
            <w:pPr>
              <w:jc w:val="start"/>
              <w:spacing w:before="0" w:after="0"/>
            </w:pPr>
          </w:p>
        </w:tc>
        <w:tc>
          <w:tcPr>
            <w:tcW w:w="7800" w:type="dxa"/>
            <w:noWrap/>
          </w:tcPr>
          <w:p>
            <w:pPr>
              <w:jc w:val="start"/>
              <w:spacing w:before="0" w:after="0"/>
            </w:pPr>
            <w:r>
              <w:rPr/>
              <w:t xml:space="preserve">$11.699.000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p>
    <w:p>
      <w:pPr>
        <w:spacing w:before="0" w:after="0"/>
      </w:pPr>
      <w:r>
        <w:rPr>
          <w:b w:val="1"/>
          <w:bCs w:val="1"/>
        </w:rPr>
        <w:t xml:space="preserve">NOTA: </w:t>
      </w:r>
      <w:r>
        <w:rPr/>
        <w:t xml:space="preserve">Estos precios aplican para pagos en efectivo al cambio de la TRM 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w:t>
      </w:r>
      <w:r>
        <w:rPr/>
        <w:t xml:space="preserve"> Será asignada de acuerdo con la disponibilidad al momento del registro en cada hotel:</w:t>
      </w:r>
    </w:p>
    <w:p>
      <w:pPr>
        <w:spacing w:before="0" w:after="0"/>
      </w:pPr>
      <w:r>
        <w:rPr/>
        <w:t xml:space="preserve">-Una cama doble + Rollaway (cama plegable) o</w:t>
      </w:r>
    </w:p>
    <w:p>
      <w:pPr>
        <w:spacing w:before="0" w:after="0"/>
      </w:pPr>
      <w:r>
        <w:rPr/>
        <w:t xml:space="preserve">-Dos camas (de 1 mt c/u) + Rollaway (cama plegable)</w:t>
      </w:r>
    </w:p>
    <w:p>
      <w:pPr>
        <w:spacing w:before="0" w:after="0"/>
      </w:pPr>
      <w:r>
        <w:rPr>
          <w:b w:val="1"/>
          <w:bCs w:val="1"/>
        </w:rPr>
        <w:t xml:space="preserve">-MENOR de 2 a 5 años</w:t>
      </w:r>
      <w:r>
        <w:rPr/>
        <w:t xml:space="preserve"> debe compartir habitación con sus padres. No tiene derecho a cama.</w:t>
      </w:r>
    </w:p>
    <w:p>
      <w:pPr>
        <w:spacing w:before="0" w:after="0"/>
      </w:pPr>
      <w:r>
        <w:rPr/>
        <w:t xml:space="preserve">Solo es permitido 1 niño por habitación.</w:t>
      </w:r>
    </w:p>
    <w:p>
      <w:pPr>
        <w:spacing w:before="0" w:after="0"/>
      </w:pPr>
      <w:r>
        <w:rPr>
          <w:b w:val="1"/>
          <w:bCs w:val="1"/>
        </w:rPr>
        <w:t xml:space="preserve">Niño 06 años en adelante se considera adulto.</w:t>
      </w:r>
      <w:br/>
      <w:br/>
      <w:r>
        <w:rPr>
          <w:b w:val="1"/>
          <w:bCs w:val="1"/>
        </w:rPr>
        <w:t xml:space="preserve">PREVENTA - Tarifas vigentes hasta el 30 de NOVIEMBRE  de 2025</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p>
      <w:pPr>
        <w:spacing w:before="0" w:after="0"/>
      </w:pPr>
      <w:r>
        <w:rPr>
          <w:b w:val="1"/>
          <w:bCs w:val="1"/>
        </w:rPr>
        <w:t xml:space="preserve">ITINERARIO AÉREO CON TURKISH AIRLINES.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p>
            <w:pPr>
              <w:jc w:val="start"/>
              <w:spacing w:before="0" w:after="0"/>
            </w:pPr>
          </w:p>
        </w:tc>
        <w:tc>
          <w:tcPr>
            <w:tcW w:w="7800" w:type="dxa"/>
            <w:noWrap/>
          </w:tcPr>
          <w:p>
            <w:pPr>
              <w:jc w:val="start"/>
              <w:spacing w:before="0" w:after="0"/>
            </w:pPr>
            <w:r>
              <w:rPr>
                <w:b w:val="1"/>
                <w:bCs w:val="1"/>
              </w:rPr>
              <w:t xml:space="preserve">RUTA</w:t>
            </w:r>
          </w:p>
          <w:p>
            <w:pPr>
              <w:jc w:val="start"/>
              <w:spacing w:before="0" w:after="0"/>
            </w:pPr>
          </w:p>
        </w:tc>
        <w:tc>
          <w:tcPr>
            <w:tcW w:w="7800" w:type="dxa"/>
            <w:noWrap/>
          </w:tcPr>
          <w:p>
            <w:pPr>
              <w:jc w:val="start"/>
              <w:spacing w:before="0" w:after="0"/>
            </w:pPr>
            <w:r>
              <w:rPr>
                <w:b w:val="1"/>
                <w:bCs w:val="1"/>
              </w:rPr>
              <w:t xml:space="preserve">HORA SALIDA</w:t>
            </w:r>
          </w:p>
          <w:p>
            <w:pPr>
              <w:jc w:val="start"/>
              <w:spacing w:before="0" w:after="0"/>
            </w:pPr>
          </w:p>
        </w:tc>
        <w:tc>
          <w:tcPr>
            <w:tcW w:w="7800" w:type="dxa"/>
            <w:noWrap/>
          </w:tcPr>
          <w:p>
            <w:pPr>
              <w:jc w:val="start"/>
              <w:spacing w:before="0" w:after="0"/>
            </w:pPr>
            <w:r>
              <w:rPr>
                <w:b w:val="1"/>
                <w:bCs w:val="1"/>
              </w:rPr>
              <w:t xml:space="preserve">HORA LLEGADA</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16:35</w:t>
            </w:r>
          </w:p>
          <w:p>
            <w:pPr>
              <w:jc w:val="start"/>
              <w:spacing w:before="0" w:after="0"/>
            </w:pPr>
          </w:p>
        </w:tc>
        <w:tc>
          <w:tcPr>
            <w:tcW w:w="7800" w:type="dxa"/>
            <w:noWrap/>
          </w:tcPr>
          <w:p>
            <w:pPr>
              <w:jc w:val="start"/>
              <w:spacing w:before="0" w:after="0"/>
            </w:pPr>
            <w:r>
              <w:rPr/>
              <w:t xml:space="preserve">17:05+1</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09:40</w:t>
            </w:r>
          </w:p>
          <w:p>
            <w:pPr>
              <w:jc w:val="start"/>
              <w:spacing w:before="0" w:after="0"/>
            </w:pPr>
          </w:p>
        </w:tc>
        <w:tc>
          <w:tcPr>
            <w:tcW w:w="7800" w:type="dxa"/>
            <w:noWrap/>
          </w:tcPr>
          <w:p>
            <w:pPr>
              <w:jc w:val="start"/>
              <w:spacing w:before="0" w:after="0"/>
            </w:pPr>
            <w:r>
              <w:rPr/>
              <w:t xml:space="preserve">15:05</w:t>
            </w:r>
          </w:p>
          <w:p>
            <w:pPr>
              <w:jc w:val="start"/>
              <w:spacing w:before="0" w:after="0"/>
            </w:pPr>
          </w:p>
        </w:tc>
      </w:tr>
    </w:tbl>
    <w:p>
      <w:pPr>
        <w:spacing w:before="0" w:after="0"/>
      </w:pPr>
      <w:r>
        <w:rPr/>
        <w:t xml:space="preserve">“Estos itinerarios se publican con los vuelos informados por las aerolíneas, pueden variar si así lo determinan”</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r>
      <w:tr>
        <w:trPr/>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HOTEL  SPA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04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Izmir o Kusadasi.</w:t>
      </w:r>
    </w:p>
    <w:p>
      <w:pPr>
        <w:numPr>
          <w:ilvl w:val="1"/>
          <w:numId w:val="1"/>
        </w:numPr>
      </w:pPr>
      <w:r>
        <w:rPr/>
        <w:t xml:space="preserve">Régimen alimenticio: </w:t>
      </w:r>
    </w:p>
    <w:p>
      <w:pPr>
        <w:numPr>
          <w:ilvl w:val="1"/>
          <w:numId w:val="1"/>
        </w:numPr>
      </w:pPr>
      <w:r>
        <w:rPr/>
        <w:t xml:space="preserve">Buffet clásico (barra de ensaladas – proteínas – carbohidratos y vegetales)	</w:t>
      </w:r>
    </w:p>
    <w:p>
      <w:pPr>
        <w:numPr>
          <w:ilvl w:val="1"/>
          <w:numId w:val="1"/>
        </w:numPr>
      </w:pPr>
      <w:r>
        <w:rPr/>
        <w:t xml:space="preserve">08 desayunos </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2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2025-11-03T16:21:45+00:00</dcterms:created>
  <dcterms:modified xsi:type="dcterms:W3CDTF">2025-11-03T16:21:45+00:00</dcterms:modified>
</cp:coreProperties>
</file>

<file path=docProps/custom.xml><?xml version="1.0" encoding="utf-8"?>
<Properties xmlns="http://schemas.openxmlformats.org/officeDocument/2006/custom-properties" xmlns:vt="http://schemas.openxmlformats.org/officeDocument/2006/docPropsVTypes"/>
</file>