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TURKIYE SENSACIONAL Y DUBÁI                    </w:t>
      </w:r>
    </w:p>
    <w:p>
      <w:pPr/>
      <w:r>
        <w:rPr>
          <w:rFonts w:ascii="Arial" w:hAnsi="Arial" w:eastAsia="Arial" w:cs="Arial"/>
          <w:color w:val="light"/>
          <w:sz w:val="22"/>
          <w:szCs w:val="22"/>
          <w:b w:val="0"/>
          <w:bCs w:val="0"/>
        </w:rPr>
        <w:t xml:space="preserve">MTC - 28648</w:t>
      </w:r>
    </w:p>
    <w:p>
      <w:pPr/>
      <w:r>
        <w:rPr>
          <w:rFonts w:ascii="Arial" w:hAnsi="Arial" w:eastAsia="Arial" w:cs="Arial"/>
          <w:color w:val="light"/>
          <w:sz w:val="22"/>
          <w:szCs w:val="22"/>
          <w:b w:val="0"/>
          <w:bCs w:val="0"/>
        </w:rPr>
        <w:t xml:space="preserve">15 Días y 12 Noches</w:t>
      </w:r>
    </w:p>
    <w:p/>
    <w:p/>
    <w:p>
      <w:pPr>
        <w:jc w:val="center"/>
        <w:spacing w:before="450"/>
      </w:pPr>
      <w:r>
        <w:rPr>
          <w:sz w:val="40.5"/>
          <w:szCs w:val="40.5"/>
        </w:rPr>
        <w:t xml:space="preserve">Desde $2899</w:t>
      </w:r>
      <w:r>
        <w:rPr>
          <w:sz w:val="22.5"/>
          <w:szCs w:val="22.5"/>
          <w:vertAlign w:val="subscript"/>
        </w:rPr>
        <w:t xml:space="preserve">USD</w:t>
      </w:r>
      <w:r>
        <w:rPr>
          <w:sz w:val="40.5"/>
          <w:szCs w:val="40.5"/>
        </w:rPr>
        <w:t xml:space="preserve"> |  + 0 IMP </w:t>
      </w:r>
    </w:p>
    <w:p>
      <w:pPr>
        <w:jc w:val="center"/>
      </w:pPr>
      <w:r>
        <w:pict>
          <v:shape type="#_x0000_t75" stroked="f" style="width:450pt; height:300pt; margin-left:0pt; margin-top:0pt; mso-position-horizontal:left; mso-position-vertical:top; mso-position-horizontal-relative:char; mso-position-vertical-relative:line;">
            <w10:wrap type="inline"/>
            <v:imagedata r:id="rId7" o:title=""/>
          </v:shape>
        </w:pict>
      </w:r>
    </w:p>
    <w:p/>
    <w:p/>
    <w:p>
      <w:pPr>
        <w:jc w:val="end"/>
      </w:pPr>
      <w:r>
        <w:rPr>
          <w:b w:val="1"/>
          <w:bCs w:val="1"/>
        </w:rPr>
        <w:t xml:space="preserve">Incluye vuelo con</w:t>
      </w:r>
    </w:p>
    <w:tbl>
      <w:tblGrid>
        <w:gridCol/>
      </w:tblGrid>
      <w:tblPr>
        <w:jc w:val="end"/>
        <w:tblW w:w="0" w:type="auto"/>
        <w:tblLayout w:type="autofit"/>
      </w:tblPr>
      <w:tr>
        <w:trPr/>
        <w:tc>
          <w:tcPr>
            <w:noWrap/>
          </w:tcPr>
          <w:p>
            <w:pPr/>
            <w:r>
              <w:pict>
                <v:shape type="#_x0000_t75" stroked="f" style="width:130px; height:60.987654320988px; margin-left:0px; margin-top:0px; mso-position-horizontal:left; mso-position-vertical:top; mso-position-horizontal-relative:char; mso-position-vertical-relative:line;">
                  <w10:wrap type="inline"/>
                  <v:imagedata r:id="rId8" o:title=""/>
                </v:shape>
              </w:pict>
            </w:r>
          </w:p>
        </w:tc>
      </w:tr>
    </w:tbl>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SALIDAS ESPECIFICAS</w:t>
      </w:r>
    </w:p>
    <w:p>
      <w:pPr>
        <w:jc w:val="start"/>
      </w:pPr>
      <w:r>
        <w:rPr>
          <w:rFonts w:ascii="Arial" w:hAnsi="Arial" w:eastAsia="Arial" w:cs="Arial"/>
          <w:sz w:val="22.5"/>
          <w:szCs w:val="22.5"/>
        </w:rPr>
        <w:t xml:space="preserve">                            </w:t>
      </w:r>
    </w:p>
    <w:tbl>
      <w:tblGrid>
        <w:gridCol w:w="5000" w:type="dxa"/>
        <w:gridCol w:w="5000" w:type="dxa"/>
      </w:tblGrid>
      <w:tblPr>
        <w:jc w:val="center"/>
        <w:tblW w:w="5000" w:type="pct"/>
        <w:tblLayout w:type="autofit"/>
        <w:tblBorders>
          <w:top w:val="single" w:sz="15"/>
          <w:left w:val="single" w:sz="15"/>
          <w:right w:val="single" w:sz="15"/>
          <w:bottom w:val="single" w:sz="15"/>
          <w:insideH w:val="single" w:sz="15"/>
          <w:insideV w:val="single" w:sz="15"/>
        </w:tblBorders>
      </w:tblPr>
      <w:tr>
        <w:trPr/>
        <w:tc>
          <w:tcPr>
            <w:tcW w:w="5000" w:type="pct"/>
            <w:shd w:val="clear" w:fill="152441"/>
            <w:noWrap/>
          </w:tcPr>
          <w:p>
            <w:pPr/>
            <w:r>
              <w:rPr>
                <w:color w:val="FFFFFF"/>
                <w:shd w:val="clear" w:fill="152441"/>
              </w:rPr>
              <w:t xml:space="preserve">                                 Salida                                </w:t>
            </w:r>
          </w:p>
        </w:tc>
        <w:tc>
          <w:tcPr>
            <w:tcW w:w="5000" w:type="pct"/>
            <w:shd w:val="clear" w:fill="152441"/>
            <w:noWrap/>
          </w:tcPr>
          <w:p>
            <w:pPr/>
            <w:r>
              <w:rPr>
                <w:color w:val="FFFFFF"/>
                <w:shd w:val="clear" w:fill="152441"/>
              </w:rPr>
              <w:t xml:space="preserve">                                 Llegada                                </w:t>
            </w:r>
          </w:p>
        </w:tc>
      </w:tr>
    </w:tbl>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PAISES</w:t>
      </w:r>
    </w:p>
    <w:p>
      <w:pPr>
        <w:jc w:val="start"/>
      </w:pPr>
      <w:r>
        <w:rPr>
          <w:rFonts w:ascii="Arial" w:hAnsi="Arial" w:eastAsia="Arial" w:cs="Arial"/>
          <w:sz w:val="22.5"/>
          <w:szCs w:val="22.5"/>
        </w:rPr>
        <w:t xml:space="preserve">                            </w:t>
      </w:r>
    </w:p>
    <w:p>
      <w:pPr/>
      <w:r>
        <w:rPr/>
        <w:t xml:space="preserve">Emiratos Árabes Unidos, </w:t>
      </w:r>
      <w:r>
        <w:rPr/>
        <w:t xml:space="preserve">Turquía,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CIUDADES</w:t>
      </w:r>
    </w:p>
    <w:p>
      <w:pPr>
        <w:jc w:val="start"/>
      </w:pPr>
      <w:r>
        <w:rPr>
          <w:rFonts w:ascii="Arial" w:hAnsi="Arial" w:eastAsia="Arial" w:cs="Arial"/>
          <w:sz w:val="22.5"/>
          <w:szCs w:val="22.5"/>
        </w:rPr>
        <w:t xml:space="preserve">                            </w:t>
      </w:r>
    </w:p>
    <w:p>
      <w:pPr/>
      <w:r>
        <w:rPr/>
        <w:t xml:space="preserve">Dubái, </w:t>
      </w:r>
      <w:r>
        <w:rPr/>
        <w:t xml:space="preserve">Ankara, </w:t>
      </w:r>
      <w:r>
        <w:rPr/>
        <w:t xml:space="preserve">Bursa, </w:t>
      </w:r>
      <w:r>
        <w:rPr/>
        <w:t xml:space="preserve">Capadocia, </w:t>
      </w:r>
      <w:r>
        <w:rPr/>
        <w:t xml:space="preserve">Estambul, </w:t>
      </w:r>
      <w:r>
        <w:rPr/>
        <w:t xml:space="preserve">Kusadasi, </w:t>
      </w:r>
      <w:r>
        <w:rPr/>
        <w:t xml:space="preserve">Pamukkale, </w:t>
      </w:r>
      <w:r>
        <w:rPr/>
        <w:t xml:space="preserve">Abu Dhabi, </w:t>
      </w:r>
      <w:r>
        <w:rPr/>
        <w:t xml:space="preserve">Izmir, </w:t>
      </w:r>
      <w:r>
        <w:rPr/>
        <w:t xml:space="preserve">Selcuk,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ITINERARIO</w:t>
      </w:r>
    </w:p>
    <w:p>
      <w:pPr>
        <w:jc w:val="start"/>
      </w:pPr>
      <w:r>
        <w:rPr>
          <w:rFonts w:ascii="Arial" w:hAnsi="Arial" w:eastAsia="Arial" w:cs="Arial"/>
          <w:sz w:val="22.5"/>
          <w:szCs w:val="22.5"/>
        </w:rPr>
        <w:t xml:space="preserve">                            </w:t>
      </w:r>
    </w:p>
    <w:p>
      <w:pPr/>
      <w:r>
        <w:rPr>
          <w:b w:val="1"/>
          <w:bCs w:val="1"/>
        </w:rPr>
        <w:t xml:space="preserve">DÍA 01    </w:t>
      </w:r>
      <w:br/>
      <w:r>
        <w:rPr>
          <w:b w:val="1"/>
          <w:bCs w:val="1"/>
        </w:rPr>
        <w:t xml:space="preserve">BOGOTÁ – ESTAMBUL</w:t>
      </w:r>
      <w:br/>
      <w:r>
        <w:rPr/>
        <w:t xml:space="preserve">Presentarse con 3 horas de antelación en el aeropuerto internacional El Dorado de Bogotá para abordar vuelo de</w:t>
      </w:r>
      <w:r>
        <w:rPr>
          <w:b w:val="1"/>
          <w:bCs w:val="1"/>
        </w:rPr>
        <w:t xml:space="preserve"> Turkish Airlines TK 800</w:t>
      </w:r>
      <w:r>
        <w:rPr/>
        <w:t xml:space="preserve"> con salida a las</w:t>
      </w:r>
      <w:r>
        <w:rPr>
          <w:b w:val="1"/>
          <w:bCs w:val="1"/>
        </w:rPr>
        <w:t xml:space="preserve"> 15:10hrs </w:t>
      </w:r>
      <w:r>
        <w:rPr/>
        <w:t xml:space="preserve">con una escala técnica en Panamá y salida hacia Estambul. </w:t>
      </w:r>
      <w:r>
        <w:rPr>
          <w:b w:val="1"/>
          <w:bCs w:val="1"/>
        </w:rPr>
        <w:t xml:space="preserve">Noche a bordo.</w:t>
      </w:r>
    </w:p>
    <w:p>
      <w:pPr/>
      <w:br/>
      <w:r>
        <w:rPr>
          <w:b w:val="1"/>
          <w:bCs w:val="1"/>
        </w:rPr>
        <w:t xml:space="preserve">DÍA 02    </w:t>
      </w:r>
      <w:br/>
      <w:r>
        <w:rPr>
          <w:b w:val="1"/>
          <w:bCs w:val="1"/>
        </w:rPr>
        <w:t xml:space="preserve">ESTAMBUL  </w:t>
      </w:r>
      <w:br/>
      <w:r>
        <w:rPr/>
        <w:t xml:space="preserve">Bienvenido a Türkiye, un país lleno de cultura, historia y experiencias únicas, donde las diferencias de Oriente y Occidente se combinan entre sí. Prepárate para disfrutar de unas vacaciones extraordinarias.  Llegada en vuelo internacional al espectacular Aeropuerto de </w:t>
      </w:r>
      <w:r>
        <w:rPr>
          <w:b w:val="1"/>
          <w:bCs w:val="1"/>
        </w:rPr>
        <w:t xml:space="preserve">Estambul (IST) a las 15:30hrs</w:t>
      </w:r>
      <w:r>
        <w:rPr/>
        <w:t xml:space="preserve">. Inaugurado en abril de 2019, hoy es el más grande de Europa, y uno de los más grandes del mundo. Luego de desembarcar, pasar por migración y reclamar equipaje, deberás dirigirte a nuestro punto de encuentro en la Puerta 8 de salida. Seguido de esto, encuentro con nuestros conductores para el traslado al hotel. Llegada y </w:t>
      </w:r>
      <w:r>
        <w:rPr>
          <w:b w:val="1"/>
          <w:bCs w:val="1"/>
        </w:rPr>
        <w:t xml:space="preserve">Alojamiento.  </w:t>
      </w:r>
      <w:br/>
      <w:br/>
      <w:r>
        <w:rPr>
          <w:b w:val="1"/>
          <w:bCs w:val="1"/>
        </w:rPr>
        <w:t xml:space="preserve">NOTA</w:t>
      </w:r>
      <w:r>
        <w:rPr/>
        <w:t xml:space="preserve">: En caso de no encontrar a nuestros representantes en el punto de encuentro, deberán entrar en contacto con nuestro número de emergencias.</w:t>
      </w:r>
    </w:p>
    <w:p>
      <w:pPr/>
      <w:r>
        <w:rPr>
          <w:b w:val="1"/>
          <w:bCs w:val="1"/>
        </w:rPr>
        <w:t xml:space="preserve">DÍA 03 </w:t>
      </w:r>
      <w:br/>
      <w:r>
        <w:rPr>
          <w:b w:val="1"/>
          <w:bCs w:val="1"/>
        </w:rPr>
        <w:t xml:space="preserve">ESTAMBUL </w:t>
      </w:r>
      <w:br/>
      <w:r>
        <w:rPr>
          <w:b w:val="1"/>
          <w:bCs w:val="1"/>
        </w:rPr>
        <w:t xml:space="preserve">DESAYUNO.</w:t>
      </w:r>
      <w:r>
        <w:rPr/>
        <w:t xml:space="preserve"> Excursión de día completo </w:t>
      </w:r>
      <w:r>
        <w:rPr>
          <w:b w:val="1"/>
          <w:bCs w:val="1"/>
        </w:rPr>
        <w:t xml:space="preserve">PERLAS DEL CUERNO DE ORO Y BOSFORO (Sin almuerzo).</w:t>
      </w:r>
      <w:r>
        <w:rPr/>
        <w:t xml:space="preserve">  Salida aprox. a las 08:00hrs (horario a ser confirmado por el guía). Visita el antiguo barrio judío en Balat, el barrio griego en Fener y contemplar las magníficas vistas del “Cuerno de Oro”; despues visita a la Catedral de San Jorge, principal patriarcado de la Iglesia Ortodoxa Griega; continuación a la Mezquita de Solimán El Magnífico, diseñada por el arquitecto otomano Mimar Sinan y que cuenta con la cúpula más grande de todas las mezquitas en Estambul. Nos dirigimos al Bazar de las Especias, un lugar con encanto especial por su color y aroma, el sitio por excelencia para adquirir tés, hierbas, frutos secos, dulces típicos y por supuesto especias; Culminación con un paseo en barco a través del Bósforo, el estrecho que divide la ciudad entre Europa y Asia, apreciaremos las maravillosas vistas de las fortalezas otomanas, palacios, villas y los puentes que conectan ambos lados de esta urbe. Traslado al hotel. </w:t>
      </w:r>
      <w:r>
        <w:rPr>
          <w:b w:val="1"/>
          <w:bCs w:val="1"/>
        </w:rPr>
        <w:t xml:space="preserve">Alojamiento.</w:t>
      </w:r>
    </w:p>
    <w:p>
      <w:pPr/>
      <w:br/>
      <w:r>
        <w:rPr>
          <w:b w:val="1"/>
          <w:bCs w:val="1"/>
        </w:rPr>
        <w:t xml:space="preserve">NOTA:</w:t>
      </w:r>
      <w:r>
        <w:rPr/>
        <w:t xml:space="preserve"> El orden de los días de las excursiones en Estambul se puede invertir entre sí, de acuerdo con las condiciones operativas, como número de participantes, clima, tráfico o días de cierre de los monumentos.</w:t>
      </w:r>
    </w:p>
    <w:p>
      <w:pPr/>
      <w:r>
        <w:rPr>
          <w:b w:val="1"/>
          <w:bCs w:val="1"/>
        </w:rPr>
        <w:t xml:space="preserve">DÍA 04 </w:t>
      </w:r>
      <w:br/>
      <w:r>
        <w:rPr>
          <w:b w:val="1"/>
          <w:bCs w:val="1"/>
        </w:rPr>
        <w:t xml:space="preserve">ESTAMBUL</w:t>
      </w:r>
      <w:br/>
      <w:r>
        <w:rPr>
          <w:b w:val="1"/>
          <w:bCs w:val="1"/>
        </w:rPr>
        <w:t xml:space="preserve">DESAYUNO.</w:t>
      </w:r>
      <w:r>
        <w:rPr/>
        <w:t xml:space="preserve"> Día libre para actividades personales. </w:t>
      </w:r>
      <w:r>
        <w:rPr>
          <w:b w:val="1"/>
          <w:bCs w:val="1"/>
        </w:rPr>
        <w:t xml:space="preserve">Alojamiento.</w:t>
      </w:r>
    </w:p>
    <w:p>
      <w:pPr/>
      <w:r>
        <w:rPr/>
        <w:t xml:space="preserve">Posibilidad de tomar la excursión opcional </w:t>
      </w:r>
      <w:r>
        <w:rPr>
          <w:b w:val="1"/>
          <w:bCs w:val="1"/>
        </w:rPr>
        <w:t xml:space="preserve">“JOYAS DE CONSTANTINOPLA”</w:t>
      </w:r>
      <w:r>
        <w:rPr/>
        <w:t xml:space="preserve"> (incluye almuerzo en restaurante de comida típica): Salida aprox. a las 08:00 (horario a ser confirmado por el guía) para una excursión en el casco histórico de la ciudad, donde podrás observar la variedad de vestigios de los diferentes imperios que dieron forma a la actual Estambul: el Hipódromo Romano, centro de la vida social de Constantinopla durante miles de años donde también se podrá conocer el Obelisco de Teodosio, el Obelisco de Constantino y la fuente Alemana; la Mezquita Azul, con sus más de 20,000 azulejos de cerámica hechos a mano y traídos desde Iznik; disfruta de una vista panorámica de Santa Sofía, construida en el año 537 como una maravilla arquitectónica que ha servido como iglesia, mezquita y también museo. Desde el exterior, la estructura impresiona con su enorme cúpula, que fue un logro técnico asombroso en su época y sigue siendo una de las cúpulas más grandes del mundo. Seguimos con el majestuoso Palacio Topkapi, hogar de los sultanes otomanos durante más de 400 años, visitaremos los hermosos jardines reales, las cocinas, las salas de los tesoros reales.</w:t>
      </w:r>
    </w:p>
    <w:p>
      <w:pPr/>
      <w:r>
        <w:rPr/>
        <w:t xml:space="preserve">Descubre el misterioso Harén, donde vivían las esposas e hijos del sultán, famoso por su lujosa decoración. Continuamos con la iglesia de Aya Irini, una iglesia bizantina que no se convirtió en mezquita y terminaremos nuestro tour por el Gran Bazar, uno de los mercados cubiertos más grandes y antiguos del mundo en el que el regateo es una tradición. Regreso al hotel. Alojamiento. Nota: Para el ingreso a la Santa Sofía consultar suplemento en destino.</w:t>
      </w:r>
    </w:p>
    <w:p>
      <w:pPr/>
      <w:r>
        <w:rPr>
          <w:b w:val="1"/>
          <w:bCs w:val="1"/>
        </w:rPr>
        <w:t xml:space="preserve">DÍA 05 </w:t>
      </w:r>
      <w:br/>
      <w:r>
        <w:rPr>
          <w:b w:val="1"/>
          <w:bCs w:val="1"/>
        </w:rPr>
        <w:t xml:space="preserve">ESTAMBUL – ANKARA – CAPADOCIA</w:t>
      </w:r>
      <w:br/>
      <w:r>
        <w:rPr>
          <w:b w:val="1"/>
          <w:bCs w:val="1"/>
        </w:rPr>
        <w:t xml:space="preserve">DESAYUNO "LUNCH -BOX"</w:t>
      </w:r>
      <w:r>
        <w:rPr/>
        <w:t xml:space="preserve"> y salida temprano (aprox. a las 6:00hrs, horario a ser confirmado por el guía) hacia Ankara para una visita panorámica de la capital de Türkiye y el Mausoleo de Atatürk, el fundador de la República. </w:t>
      </w:r>
      <w:r>
        <w:rPr>
          <w:b w:val="1"/>
          <w:bCs w:val="1"/>
        </w:rPr>
        <w:t xml:space="preserve">Almuerzo en ruta (No incluido). </w:t>
      </w:r>
      <w:r>
        <w:rPr/>
        <w:t xml:space="preserve">En el camino hacia Capadocia, se podrá contemplar el Lago Salado, donde se hará una parada para tomar fotografías en este espectacular lugar, enseguida visita a un Caravanserai, hospedaje de la época de la Ruta de la Seda. </w:t>
      </w:r>
      <w:r>
        <w:rPr>
          <w:b w:val="1"/>
          <w:bCs w:val="1"/>
        </w:rPr>
        <w:t xml:space="preserve">CENA en el hotel. Alojamiento.</w:t>
      </w:r>
    </w:p>
    <w:p>
      <w:pPr/>
      <w:br/>
      <w:r>
        <w:rPr>
          <w:b w:val="1"/>
          <w:bCs w:val="1"/>
        </w:rPr>
        <w:t xml:space="preserve">DÍA 06 </w:t>
      </w:r>
      <w:br/>
      <w:r>
        <w:rPr>
          <w:b w:val="1"/>
          <w:bCs w:val="1"/>
        </w:rPr>
        <w:t xml:space="preserve">CAPADOCIA</w:t>
      </w:r>
      <w:br/>
      <w:r>
        <w:rPr/>
        <w:t xml:space="preserve">Sugerimos tomar la excursión </w:t>
      </w:r>
      <w:r>
        <w:rPr>
          <w:b w:val="1"/>
          <w:bCs w:val="1"/>
        </w:rPr>
        <w:t xml:space="preserve">opcional PASEO EN GLOBO</w:t>
      </w:r>
      <w:r>
        <w:rPr/>
        <w:t xml:space="preserve"> (sujeto a condiciones climáticas y meteorológicas).</w:t>
      </w:r>
    </w:p>
    <w:p>
      <w:pPr/>
      <w:r>
        <w:rPr/>
        <w:t xml:space="preserve">➤ Aprox. 2 Horas de duración / Asistencia de Habla Hispana / Traslados desde y hacia el hotel *La operación de este paseo dependerá de las condiciones climáticas. En caso de cancelación, la excursión se podrá mover al día siguiente según disponibilidad, reemplazar con la excursión de Globo en Pamukkale y/o combo de excursiones, o tener total reembolso*.</w:t>
      </w:r>
    </w:p>
    <w:p>
      <w:pPr/>
      <w:r>
        <w:rPr/>
        <w:t xml:space="preserve">La salida es alrededor de las 5:30 de la mañana para estar a buen tiempo debido a que los globos solo pueden volar a primeras horas del día para de esta forma apreciar el hermoso amanecer y evitar las corrientes de aire. La capacidad de cada cesta depende del globo, pero son de 20 a 24 personas. Una vez en el lugar (6:00 de la mañana) se aprecia la preparación del globo. Es algo bonito de ver, cómo se van llenando mediante los quemadores al globo de aire que empieza tumbado en el suelo. Una vez el globo esté listo y habiendo tomado su desayuno, sube todo el mundo a la canasta.</w:t>
      </w:r>
    </w:p>
    <w:p>
      <w:pPr/>
      <w:r>
        <w:rPr>
          <w:b w:val="1"/>
          <w:bCs w:val="1"/>
        </w:rPr>
        <w:t xml:space="preserve">DESAYUNO.</w:t>
      </w:r>
      <w:r>
        <w:rPr/>
        <w:t xml:space="preserve"> Salida aprox. a las 08:00hrs para visitar esta maravillosa región con su fascinante y original paisaje formado por lava volcánica hace más de 3 millones de años. Empezando por el Museo al Aire Libre de Göreme, un monasterio con capillas talladas en rocas volcánicas y decoradas con frescos del siglo XIII. Siguiendo hacia los impresionantes valles de la región con sus paisajes “de otro planeta” podrás apreciar las vistas de los símbolos de las formaciones geológicas de la región, las famosas "Chimeneas de Hadas". Se hará una parada para disfrutar de la increíble y extensa vista panorámica de algunos de los famosos valles de rocas volcánicas con formatos espectaculares. </w:t>
      </w:r>
      <w:r>
        <w:rPr>
          <w:b w:val="1"/>
          <w:bCs w:val="1"/>
        </w:rPr>
        <w:t xml:space="preserve">Almuerzo en ruta (No incluido).</w:t>
      </w:r>
    </w:p>
    <w:p>
      <w:pPr/>
      <w:r>
        <w:rPr/>
        <w:t xml:space="preserve">Continuación hacia la ciudad subterránea de Capadocia, una de las muchas obras de ingeniería impresionantes construidas por antiguas comunidades locales para protegerse de los ataques a lo largo de la historia. Al finalizar el recorrido, visita a un centro de alfombras para conocer la producción artesanal de estas piezas que son verdaderos tesoros, y a un centro de piedras preciosas, joyas con diseños exclusivos de la región. Regreso al hotel. </w:t>
      </w:r>
      <w:r>
        <w:rPr>
          <w:b w:val="1"/>
          <w:bCs w:val="1"/>
        </w:rPr>
        <w:t xml:space="preserve">CENA en el hotel. Alojamiento.</w:t>
      </w:r>
    </w:p>
    <w:p>
      <w:pPr/>
      <w:br/>
      <w:r>
        <w:rPr>
          <w:b w:val="1"/>
          <w:bCs w:val="1"/>
        </w:rPr>
        <w:t xml:space="preserve">DÍA 07 </w:t>
      </w:r>
      <w:br/>
      <w:r>
        <w:rPr>
          <w:b w:val="1"/>
          <w:bCs w:val="1"/>
        </w:rPr>
        <w:t xml:space="preserve">CAPADOCIA – PAMUKKALE</w:t>
      </w:r>
      <w:br/>
      <w:r>
        <w:rPr>
          <w:b w:val="1"/>
          <w:bCs w:val="1"/>
        </w:rPr>
        <w:t xml:space="preserve">DESAYUNO "LUNCH BOX"</w:t>
      </w:r>
      <w:r>
        <w:rPr/>
        <w:t xml:space="preserve">. Salida aprox. a las 06:00hrs (horario a ser confirmado por el guía) hacia Pamukkale para visitar la antigua Hierápolis y el Castillo de Algodón, verdadera maravilla natural, una cascada gigante, estalactitas y piscinas naturales. El nombre "Hierápolis" se deriva del griego y significa "ciudad sagrada", refiriéndose a los numerosos templos y lugares religiosos que existían en la ciudad. </w:t>
      </w:r>
      <w:r>
        <w:rPr>
          <w:b w:val="1"/>
          <w:bCs w:val="1"/>
        </w:rPr>
        <w:t xml:space="preserve">Almuerzo en ruta (No incluido).</w:t>
      </w:r>
    </w:p>
    <w:p>
      <w:pPr/>
      <w:r>
        <w:rPr/>
        <w:t xml:space="preserve">Uno de los aspectos más notables de Hierápolis era su famoso teatro, que tenía una capacidad para albergar a miles de espectadores y aún se conserva en gran parte en la actualidad. La ciudad ganó reconocimiento como un destino popular de spa y curación debido a sus aguas termales naturales y piscinas calcáreas blancas. Estas aguas, cargadas de minerales, crearon terrazas y cascadas naturales impresionantes conocidas como "Pamukkale", que en turco significa "castillo de algodón". Pamukkale y Hierápolis se encuentran juntas en la lista del Patrimonio Mundial de la UNESCO debido a su importancia histórica y belleza natural. La región es conocida también por su producción de algodón, y tendremos la oportunidad de conocer productos textiles de fabricación local. Cena en el hotel. Alojamiento.</w:t>
      </w:r>
    </w:p>
    <w:p>
      <w:pPr/>
      <w:r>
        <w:rPr>
          <w:b w:val="1"/>
          <w:bCs w:val="1"/>
        </w:rPr>
        <w:t xml:space="preserve">DÍA 08 </w:t>
      </w:r>
      <w:br/>
      <w:r>
        <w:rPr>
          <w:b w:val="1"/>
          <w:bCs w:val="1"/>
        </w:rPr>
        <w:t xml:space="preserve">PAMUKKALE – SELÇUK – IZMIR/ KUŞADASI</w:t>
      </w:r>
      <w:br/>
      <w:r>
        <w:rPr>
          <w:b w:val="1"/>
          <w:bCs w:val="1"/>
        </w:rPr>
        <w:t xml:space="preserve">DESAYUNO</w:t>
      </w:r>
      <w:r>
        <w:rPr/>
        <w:t xml:space="preserve">. Salida aprox. a las 08:00hrs (horario a ser confirmado por el guía) para visitar Casa de María, situada en una colina cercana. Este lugar es venerado por ser la última morada de la madre de Jesús, quien, según la tradición cristiana, pasó sus últimos años en Éfeso bajo el cuidado del apóstol Juan. Hoy en día, la casa es un importante lugar de peregrinación tanto para cristianos como para musulmanes, quienes la consideran un sitio sagrado. </w:t>
      </w:r>
      <w:r>
        <w:rPr>
          <w:b w:val="1"/>
          <w:bCs w:val="1"/>
        </w:rPr>
        <w:t xml:space="preserve">Almuerzo en ruta (No incluido).</w:t>
      </w:r>
    </w:p>
    <w:p>
      <w:pPr/>
      <w:r>
        <w:rPr/>
        <w:t xml:space="preserve">Pasaremos por Selçuk, para una visita panorámica en esa ciudad que tiene rica historia, apreciando el castillo otomano, la basílica de San Juan y al Templo de Artemisa que ha consagrado Éfeso como un importante centro religioso y cultural de la antigüedad. Continuaremos la visita en un showroom especializado en piezas de cuero, donde se podrá apreciar productos con alta calidad, hechos con piel de carnero y famosos por sus piezas ligeras.</w:t>
      </w:r>
      <w:r>
        <w:rPr>
          <w:b w:val="1"/>
          <w:bCs w:val="1"/>
        </w:rPr>
        <w:t xml:space="preserve"> CENA en el hotel. Alojamiento.</w:t>
      </w:r>
    </w:p>
    <w:p>
      <w:pPr/>
      <w:r>
        <w:rPr/>
        <w:t xml:space="preserve">Nota: El hospedaje podrá ser en Izmir o Kuşadasi dependiendo de la temporada.</w:t>
      </w:r>
    </w:p>
    <w:p>
      <w:pPr/>
      <w:r>
        <w:rPr>
          <w:b w:val="1"/>
          <w:bCs w:val="1"/>
        </w:rPr>
        <w:t xml:space="preserve">DÍA 09 </w:t>
      </w:r>
      <w:br/>
      <w:r>
        <w:rPr>
          <w:b w:val="1"/>
          <w:bCs w:val="1"/>
        </w:rPr>
        <w:t xml:space="preserve">IZMIR/ KUŞADASI</w:t>
      </w:r>
      <w:br/>
      <w:r>
        <w:rPr>
          <w:b w:val="1"/>
          <w:bCs w:val="1"/>
        </w:rPr>
        <w:t xml:space="preserve">DESAYUNO. </w:t>
      </w:r>
      <w:r>
        <w:rPr/>
        <w:t xml:space="preserve">Día libre para actividades personales</w:t>
      </w:r>
      <w:r>
        <w:rPr>
          <w:b w:val="1"/>
          <w:bCs w:val="1"/>
        </w:rPr>
        <w:t xml:space="preserve">. CENA en el hotel. Alojamiento.</w:t>
      </w:r>
    </w:p>
    <w:p>
      <w:pPr/>
      <w:r>
        <w:rPr/>
        <w:t xml:space="preserve">Sugerimos tomar la </w:t>
      </w:r>
      <w:r>
        <w:rPr>
          <w:b w:val="1"/>
          <w:bCs w:val="1"/>
        </w:rPr>
        <w:t xml:space="preserve">excursión opcional CHIOS.</w:t>
      </w:r>
      <w:r>
        <w:rPr/>
        <w:t xml:space="preserve"> Salida aprox. entre 06:00 y 07:00hrs (horario a ser confirmado por el guía). </w:t>
      </w:r>
      <w:br/>
      <w:r>
        <w:rPr/>
        <w:t xml:space="preserve">Comienza el día con una transferencia desde el hotel al puerto de Çeşme. Después de pasar por el control de migración, partiremos en ferry boat hacia la encantadora Chíos. Llegada e inicio de nuestro recorrido visitando la pintoresca villa de Mesta, un fascinante laberinto de calles estrechas y empedradas que datan de la época bizantina. Después, nos dirigiremos a Pyrgi, una de las aldeas más distintivas de Chíos.</w:t>
      </w:r>
    </w:p>
    <w:p>
      <w:pPr/>
      <w:r>
        <w:rPr/>
        <w:t xml:space="preserve">Sus casas están decoradas con patrones geométricos en blanco y negro, conocidos como "xysta", que crean un contraste visual espectacular y único. Pyrgi no solo es famosa por su arquitectura, sino también por su historia y tradiciones que se mantienen vivas hasta el día de hoy. Continuamos al Museo dedicado al mástique, una resina única obtenida de los árboles que crecen solo aquí, y así conocer al proceso de recolección y producción de esta resina, valorada desde la antigüedad por sus múltiples usos. Para cerrar con broche de oro, visitaremos una maravillosa playa del Egeo. Aquí, tendrás la oportunidad de relajarte y disfrutar de las aguas cristalinas y el paisaje sereno que caracteriza esta región. Finalmente, regresaremos al puerto para partir de vuelta hacia Çeşme, en Türkiye.</w:t>
      </w:r>
    </w:p>
    <w:p>
      <w:pPr/>
      <w:r>
        <w:rPr>
          <w:b w:val="1"/>
          <w:bCs w:val="1"/>
        </w:rPr>
        <w:t xml:space="preserve">NOTA: </w:t>
      </w:r>
      <w:r>
        <w:rPr/>
        <w:t xml:space="preserve">El hospedaje podrá ser en Izmir o Kuşadasi dependiendo de la temporada.</w:t>
      </w:r>
    </w:p>
    <w:p>
      <w:pPr/>
      <w:r>
        <w:rPr>
          <w:b w:val="1"/>
          <w:bCs w:val="1"/>
        </w:rPr>
        <w:t xml:space="preserve">DÍA 10 </w:t>
      </w:r>
      <w:br/>
      <w:r>
        <w:rPr>
          <w:b w:val="1"/>
          <w:bCs w:val="1"/>
        </w:rPr>
        <w:t xml:space="preserve">IZMIR/ KUŞADASI – BURSA – ESTAMBUL</w:t>
      </w:r>
      <w:br/>
      <w:r>
        <w:rPr>
          <w:b w:val="1"/>
          <w:bCs w:val="1"/>
        </w:rPr>
        <w:t xml:space="preserve">DESAYUNO</w:t>
      </w:r>
      <w:r>
        <w:rPr/>
        <w:t xml:space="preserve">. Salida aprox. a las 08:00hrs (horario a ser confirmado por el guía) para visitar Bursa. Allí, realizarás una visita panorámica de esta histórica ciudad, la primera capital del Imperio Otomano. Vamos a admirar la impresionante Mezquita Verde y el Mausoleo Verde, icónicos monumentos conocidos por su exquisita decoración. Luego, continuaremos hacia Estambul, llegada a la ciudad.</w:t>
      </w:r>
    </w:p>
    <w:p>
      <w:pPr/>
      <w:r>
        <w:rPr/>
        <w:t xml:space="preserve">Traslado al aeropuerto para tomar el vuelo de </w:t>
      </w:r>
      <w:r>
        <w:rPr>
          <w:b w:val="1"/>
          <w:bCs w:val="1"/>
        </w:rPr>
        <w:t xml:space="preserve">Turkish Airlines TK 762</w:t>
      </w:r>
      <w:r>
        <w:rPr/>
        <w:t xml:space="preserve"> con destino Dubái.</w:t>
      </w:r>
    </w:p>
    <w:p>
      <w:pPr/>
      <w:r>
        <w:rPr>
          <w:b w:val="1"/>
          <w:bCs w:val="1"/>
        </w:rPr>
        <w:t xml:space="preserve">DÍA 11    </w:t>
      </w:r>
      <w:br/>
      <w:r>
        <w:rPr>
          <w:b w:val="1"/>
          <w:bCs w:val="1"/>
        </w:rPr>
        <w:t xml:space="preserve">ESTAMBUL – DUBÁI  </w:t>
      </w:r>
      <w:br/>
      <w:r>
        <w:rPr/>
        <w:t xml:space="preserve">Salida a las </w:t>
      </w:r>
      <w:r>
        <w:rPr>
          <w:b w:val="1"/>
          <w:bCs w:val="1"/>
        </w:rPr>
        <w:t xml:space="preserve">01:30hrs. </w:t>
      </w:r>
      <w:r>
        <w:rPr/>
        <w:t xml:space="preserve">Llegada al aeropuerto de </w:t>
      </w:r>
      <w:r>
        <w:rPr>
          <w:b w:val="1"/>
          <w:bCs w:val="1"/>
        </w:rPr>
        <w:t xml:space="preserve">Dubái a las 06:50hrs. </w:t>
      </w:r>
      <w:r>
        <w:rPr/>
        <w:t xml:space="preserve">Recepción y traslado al hotel. Entrega de la habitación. </w:t>
      </w:r>
      <w:r>
        <w:rPr>
          <w:b w:val="1"/>
          <w:bCs w:val="1"/>
        </w:rPr>
        <w:t xml:space="preserve">Desayuno. </w:t>
      </w:r>
      <w:r>
        <w:rPr/>
        <w:t xml:space="preserve">Tarde libre. </w:t>
      </w:r>
      <w:r>
        <w:rPr>
          <w:b w:val="1"/>
          <w:bCs w:val="1"/>
        </w:rPr>
        <w:t xml:space="preserve">Alojamiento.</w:t>
      </w:r>
    </w:p>
    <w:p>
      <w:pPr/>
      <w:br/>
      <w:r>
        <w:rPr>
          <w:b w:val="1"/>
          <w:bCs w:val="1"/>
        </w:rPr>
        <w:t xml:space="preserve">DÍA 12    </w:t>
      </w:r>
      <w:br/>
      <w:r>
        <w:rPr>
          <w:b w:val="1"/>
          <w:bCs w:val="1"/>
        </w:rPr>
        <w:t xml:space="preserve">DUBÁI CLÁSICO / SAFARI 4X4 </w:t>
      </w:r>
      <w:br/>
      <w:r>
        <w:rPr>
          <w:b w:val="1"/>
          <w:bCs w:val="1"/>
        </w:rPr>
        <w:t xml:space="preserve">DESAYUNO</w:t>
      </w:r>
      <w:r>
        <w:rPr/>
        <w:t xml:space="preserve">. Dubái es una ciudad eterna que brota del desierto y corona la Región del Golfo con su presencia. Este recorrido le llevará hasta las magníficas vistas de la ensenada de Dubái Creek, pasando por el área de patrimonio de Bastakiyay sus fascinantes casas antiguas con características torres de viento construidas por ricos mercaderes. A continuación, le llevaremos a la Fortaleza de Al Fahidide 225 años de antigüedad. Es aquí donde el Museo de Dubái conserva valiosos archivos acerca del pasado de la ciudad, así como crónicas de sus diferentes fases de desarrollo. </w:t>
      </w:r>
      <w:br/>
      <w:r>
        <w:rPr/>
        <w:t xml:space="preserve">Luego subirán abordo de un barco tradicional “Abra”para atravesar la ensenada y visitar el Mercado de Especias y el Zoco del Oro. Traslado al Dubai Mall y resto del día libre, para realizar compras en el Dubai Mall, uno de los centros comerciales más grandes del mundo con 1200 tiendas y más de 160 restaurantes.</w:t>
      </w:r>
      <w:br/>
      <w:br/>
      <w:r>
        <w:rPr/>
        <w:t xml:space="preserve">Por la tarde salida en autos 4X4. Nuestro camino nos dirige hasta el desierto, donde seremos participes de una experiencia interesante en las dunas de arena roja, nuestro chofer nos mostrará sus habilidades al volante, finalmente después de mirar la puesta del sol llegamos a nuestro campamento donde tendremos una noche árabe tradicional, con buffet oriental, refrescos, camellos para dar un corto paseo, tatuajes de henna, pipas de agua y la danza del vientre. Regreso al hotel. </w:t>
      </w:r>
      <w:r>
        <w:rPr>
          <w:b w:val="1"/>
          <w:bCs w:val="1"/>
        </w:rPr>
        <w:t xml:space="preserve">Alojamiento.</w:t>
      </w:r>
    </w:p>
    <w:p>
      <w:pPr/>
      <w:br/>
      <w:r>
        <w:rPr>
          <w:b w:val="1"/>
          <w:bCs w:val="1"/>
        </w:rPr>
        <w:t xml:space="preserve">DÍA 13    </w:t>
      </w:r>
      <w:br/>
      <w:r>
        <w:rPr>
          <w:b w:val="1"/>
          <w:bCs w:val="1"/>
        </w:rPr>
        <w:t xml:space="preserve">DUBÁI – ABU DHABI (1h10min) – DUBÁI</w:t>
      </w:r>
      <w:br/>
      <w:r>
        <w:rPr>
          <w:b w:val="1"/>
          <w:bCs w:val="1"/>
        </w:rPr>
        <w:t xml:space="preserve">DESAYUNO.</w:t>
      </w:r>
      <w:r>
        <w:rPr/>
        <w:t xml:space="preserve"> Salida a Abu Dhabi, la capital de los Emiratos Árabes Unidos y residencia del consejo Federal Nacional. Y no de los principales productores de crudo del mundo, Abu Dhabi se ha propuesto diversificar activamente su economía en los años recientes realizando inversiones e los servicios financieros y en turismo. Salimos de Dubái, desde donde se desplazará durante aproximadamente dos horas, pasando por el puerto más grande construido por el hombre en Jebel Ali. Se sentirá cautivado por la grandeza de las nuevas adiciones al horizonte de Abu Dhabi, así como por la majestuosa Mezquita de SheikZayed, una de las mezquitas más grandes del mundo. Continuamos el recorrido por el corazón de la ciudad donde verá la famosa “Plaza Unión” caracterizada por sus monumentos que representan las costumbres del país.</w:t>
      </w:r>
    </w:p>
    <w:p>
      <w:pPr/>
      <w:r>
        <w:rPr/>
        <w:t xml:space="preserve">Tras un desplazamiento por la colina, visitará el pueblo del patrimonio especialmente diseñado por el SheikZayed Ben Sultan al Nayhan para recordar el pasado a las nuevas generaciones. También tendrá la oportunidad de visitar las tiendas en el centro comercial Marina de Abu Dhabi. Al finalizar traslado de regreso a Dubai, Regreso al hotel</w:t>
      </w:r>
      <w:r>
        <w:rPr>
          <w:b w:val="1"/>
          <w:bCs w:val="1"/>
        </w:rPr>
        <w:t xml:space="preserve">. Alojamiento.</w:t>
      </w:r>
    </w:p>
    <w:p>
      <w:pPr/>
      <w:br/>
      <w:r>
        <w:rPr>
          <w:b w:val="1"/>
          <w:bCs w:val="1"/>
        </w:rPr>
        <w:t xml:space="preserve">DÍA 14    </w:t>
      </w:r>
      <w:br/>
      <w:r>
        <w:rPr>
          <w:b w:val="1"/>
          <w:bCs w:val="1"/>
        </w:rPr>
        <w:t xml:space="preserve">DUBÁI </w:t>
      </w:r>
      <w:br/>
      <w:r>
        <w:rPr>
          <w:b w:val="1"/>
          <w:bCs w:val="1"/>
        </w:rPr>
        <w:t xml:space="preserve">DESAYUNO</w:t>
      </w:r>
      <w:r>
        <w:rPr/>
        <w:t xml:space="preserve">. Día libre para actividades personales. Entrega de la habitación a las 12:00m. (pasajeros podrán dejar en custodia su equipaje mientras se llega la hora del traslado hacia el aeropuerto).</w:t>
      </w:r>
    </w:p>
    <w:p>
      <w:pPr/>
      <w:r>
        <w:rPr/>
        <w:t xml:space="preserve">Sugerimos tomar las </w:t>
      </w:r>
      <w:r>
        <w:rPr>
          <w:b w:val="1"/>
          <w:bCs w:val="1"/>
        </w:rPr>
        <w:t xml:space="preserve">EXCURSIONES OPCIONAL TOUR DUBAI MODERNO / DHOW CRUISE</w:t>
      </w:r>
    </w:p>
    <w:p>
      <w:pPr/>
      <w:r>
        <w:rPr/>
        <w:t xml:space="preserve">Visita por la ciudad moderna a   Marina   donde   podemos contemplar las viviendas más altas del mundo donde está el edificio espiral, luego continuáramos a la palmera de Jumierah y parada enfrente del hotel Atlantis the Palm para sacar magnificas fotos.</w:t>
      </w:r>
    </w:p>
    <w:p>
      <w:pPr/>
      <w:r>
        <w:rPr/>
        <w:t xml:space="preserve">Luego Visita al Zoco de la cuidad de Jumierah que es un mercado con forma tradicional, traslado y parada fotográfica enfrente del hotel Burj Al Arab el único hotel 7 estrellas en el mundo, luego vivista a Emirates Mall donde está la pista del Ski, y terminamos nuestro recorrido con entrada a Dubai Mallpara ver y sacar fotos en frente de Burj Khalifa el edificio más alto del mundo.  Regreso al Hotel. </w:t>
      </w:r>
      <w:br/>
      <w:r>
        <w:rPr/>
        <w:t xml:space="preserve">Tarde libre. Opcionalmente en la noche salida para disfrutar de la experiencia de las vistas y sonidos de la cala de Dubai, navegando dos horas a bordo de un Dhow tradicional. Su viaje le llevará desde la desembocadura del arroyo, y a lo largo del mismo, hasta el iluminado Dubái Creek Golf Club, que se asemeja a unas velas de barco. </w:t>
      </w:r>
      <w:r>
        <w:rPr>
          <w:b w:val="1"/>
          <w:bCs w:val="1"/>
        </w:rPr>
        <w:t xml:space="preserve">CENA BUFFET incluido</w:t>
      </w:r>
      <w:r>
        <w:rPr/>
        <w:t xml:space="preserve">. Regreso al hotel. A la hora oportuna traslado al aeropuerto internacional de Dubái para tomar el vuelo de</w:t>
      </w:r>
      <w:r>
        <w:rPr>
          <w:b w:val="1"/>
          <w:bCs w:val="1"/>
        </w:rPr>
        <w:t xml:space="preserve"> Turkish Airlines TK 761.</w:t>
      </w:r>
    </w:p>
    <w:p>
      <w:pPr/>
      <w:br/>
      <w:r>
        <w:rPr>
          <w:b w:val="1"/>
          <w:bCs w:val="1"/>
        </w:rPr>
        <w:t xml:space="preserve">DÍA 15    </w:t>
      </w:r>
      <w:br/>
      <w:r>
        <w:rPr>
          <w:b w:val="1"/>
          <w:bCs w:val="1"/>
        </w:rPr>
        <w:t xml:space="preserve">DUBÁI – ESTAMBUL – BOGOTÁ</w:t>
      </w:r>
      <w:br/>
      <w:r>
        <w:rPr/>
        <w:t xml:space="preserve">Salida a las 02:50hrs con destino a la ciudad de Estambul. Llegada al aeropuerto internacional a las </w:t>
      </w:r>
      <w:r>
        <w:rPr>
          <w:b w:val="1"/>
          <w:bCs w:val="1"/>
        </w:rPr>
        <w:t xml:space="preserve">06:55hrs</w:t>
      </w:r>
      <w:r>
        <w:rPr/>
        <w:t xml:space="preserve">, luego deberá conectar con el vuelo de </w:t>
      </w:r>
      <w:r>
        <w:rPr>
          <w:b w:val="1"/>
          <w:bCs w:val="1"/>
        </w:rPr>
        <w:t xml:space="preserve">Turkish Airlines TK 800</w:t>
      </w:r>
      <w:r>
        <w:rPr/>
        <w:t xml:space="preserve"> que sale a las </w:t>
      </w:r>
      <w:r>
        <w:rPr>
          <w:b w:val="1"/>
          <w:bCs w:val="1"/>
        </w:rPr>
        <w:t xml:space="preserve">08:00hrs con regreso a Bogotá. Llegada 13:40hrs  ***** FIN DE LOS SERVICIOS *****</w:t>
      </w:r>
      <w:br/>
      <w:br/>
      <w:r>
        <w:rPr>
          <w:b w:val="1"/>
          <w:bCs w:val="1"/>
        </w:rPr>
        <w:t xml:space="preserve">NOTAS IMPORTANTES.</w:t>
      </w:r>
      <w:br/>
      <w:r>
        <w:rPr/>
        <w:t xml:space="preserve">•    Todo programa tiene relacionado un itinerario tentativo, el cual puede variar en cuanto al orden, a fin de brindar un mejor desarrollo del itinerario y servicios turísticos confirmados. sujeto a cambios, ya sea por problemas climáticos u operacionales (siempre incluyendo los mismos servicios)•    El hospedaje se podrá dar en Izmir o Kusadasi, de acuerdo con la temporada. El orden del itinerario puede ser cambiado sin previo aviso por disponibilidad de guías y días de cierre de los monumentos, siempre respetando las visitas a realizarse. </w:t>
      </w:r>
      <w:br/>
      <w:r>
        <w:rPr/>
        <w:t xml:space="preserve">•    Puede cambiarse también el orden de las excursiones opcionales entre los días 3 y 4. Días de cierre de las visitas: Domingos – Gran Bazar. Martes – Palacio Topkapi. Son ofrecidas visitas similares o se cambia el orden de día en caso de cierre. Las noches en Estambul son operadas de dos maneras: 3 al inicio + 1 al final (de acuerdo con lo publicado) // o 2 al inicio + 2 al final. En caso de que el Gran Bazar este cerrado se visitará el Bazar de las especias.</w:t>
      </w:r>
    </w:p>
    <w:p>
      <w:pPr/>
      <w:r>
        <w:rPr>
          <w:b w:val="1"/>
          <w:bCs w:val="1"/>
        </w:rPr>
        <w:t xml:space="preserve">Fín de nuestros servicios.</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TARIFAS</w:t>
      </w:r>
    </w:p>
    <w:p>
      <w:pPr>
        <w:jc w:val="start"/>
      </w:pPr>
      <w:r>
        <w:rPr>
          <w:rFonts w:ascii="Arial" w:hAnsi="Arial" w:eastAsia="Arial" w:cs="Arial"/>
          <w:sz w:val="22.5"/>
          <w:szCs w:val="22.5"/>
        </w:rPr>
        <w:t xml:space="preserve">                            </w:t>
      </w:r>
    </w:p>
    <w:p>
      <w:pPr>
        <w:spacing w:before="0" w:after="0"/>
      </w:pPr>
      <w:r>
        <w:rPr>
          <w:b w:val="1"/>
          <w:bCs w:val="1"/>
        </w:rPr>
        <w:t xml:space="preserve">TARIFAS PROMOCIONALES REFERENCIALES POR PERSONA </w:t>
      </w:r>
      <w:br/>
      <w:r>
        <w:rPr>
          <w:b w:val="1"/>
          <w:bCs w:val="1"/>
        </w:rPr>
        <w:t xml:space="preserve">APLICABLES PARA SALIDAS GRUPALES EN DOLARES AMERICANOS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FECHA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DOBLE/TRIPLE</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SENCILLA</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MENOR(2 a 5 años*)</w:t>
            </w:r>
          </w:p>
          <w:p>
            <w:pPr>
              <w:jc w:val="start"/>
              <w:spacing w:before="0" w:after="0"/>
            </w:pPr>
          </w:p>
        </w:tc>
      </w:tr>
      <w:tr>
        <w:trPr/>
        <w:tc>
          <w:tcPr>
            <w:tcW w:w="7800" w:type="dxa"/>
            <w:noWrap/>
          </w:tcPr>
          <w:p>
            <w:pPr>
              <w:jc w:val="start"/>
              <w:spacing w:before="0" w:after="0"/>
            </w:pPr>
            <w:r>
              <w:rPr/>
              <w:t xml:space="preserve">ENERO 18</w:t>
            </w:r>
            <w:br/>
            <w:r>
              <w:rPr/>
              <w:t xml:space="preserve">FEBRERO 15</w:t>
            </w:r>
            <w:br/>
            <w:r>
              <w:rPr/>
              <w:t xml:space="preserve">MARZO 29</w:t>
            </w:r>
          </w:p>
          <w:p>
            <w:pPr>
              <w:jc w:val="start"/>
              <w:spacing w:before="0" w:after="0"/>
            </w:pPr>
          </w:p>
        </w:tc>
        <w:tc>
          <w:tcPr>
            <w:tcW w:w="7800" w:type="dxa"/>
            <w:noWrap/>
          </w:tcPr>
          <w:p>
            <w:pPr>
              <w:jc w:val="start"/>
              <w:spacing w:before="0" w:after="0"/>
            </w:pPr>
            <w:r>
              <w:rPr/>
              <w:t xml:space="preserve">USD 2899</w:t>
            </w:r>
          </w:p>
          <w:p>
            <w:pPr>
              <w:jc w:val="start"/>
              <w:spacing w:before="0" w:after="0"/>
            </w:pPr>
          </w:p>
        </w:tc>
        <w:tc>
          <w:tcPr>
            <w:tcW w:w="7800" w:type="dxa"/>
            <w:noWrap/>
          </w:tcPr>
          <w:p>
            <w:pPr>
              <w:jc w:val="start"/>
              <w:spacing w:before="0" w:after="0"/>
            </w:pPr>
            <w:r>
              <w:rPr/>
              <w:t xml:space="preserve">USD 3499</w:t>
            </w:r>
          </w:p>
          <w:p>
            <w:pPr>
              <w:jc w:val="start"/>
              <w:spacing w:before="0" w:after="0"/>
            </w:pPr>
          </w:p>
        </w:tc>
        <w:tc>
          <w:tcPr>
            <w:tcW w:w="7800" w:type="dxa"/>
            <w:noWrap/>
          </w:tcPr>
          <w:p>
            <w:pPr>
              <w:jc w:val="start"/>
              <w:spacing w:before="0" w:after="0"/>
            </w:pPr>
            <w:r>
              <w:rPr/>
              <w:t xml:space="preserve">USD 2499</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 </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HABITACIÓN TRIPLE: </w:t>
      </w:r>
      <w:r>
        <w:rPr/>
        <w:t xml:space="preserve">Será asignada de acuerdo con la disponibilidad al momento del registro en cada hotel: </w:t>
      </w:r>
      <w:br/>
      <w:r>
        <w:rPr/>
        <w:t xml:space="preserve">• </w:t>
      </w:r>
      <w:r>
        <w:rPr/>
        <w:t xml:space="preserve">Una cama doble + Rollaway (cama plegable) o </w:t>
      </w:r>
      <w:br/>
      <w:r>
        <w:rPr/>
        <w:t xml:space="preserve">• </w:t>
      </w:r>
      <w:r>
        <w:rPr/>
        <w:t xml:space="preserve">Dos camas (de 1 mt c/u) + Rollaway (cama plegable)</w:t>
      </w:r>
      <w:br/>
      <w:br/>
      <w:r>
        <w:rPr>
          <w:b w:val="1"/>
          <w:bCs w:val="1"/>
        </w:rPr>
        <w:t xml:space="preserve">MENOR de 2 a 5 años</w:t>
      </w:r>
      <w:r>
        <w:rPr/>
        <w:t xml:space="preserve"> debe compartir habitación con sus padres. No tiene derecho a cama.</w:t>
      </w:r>
      <w:br/>
      <w:r>
        <w:rPr/>
        <w:t xml:space="preserve">• </w:t>
      </w:r>
      <w:r>
        <w:rPr/>
        <w:t xml:space="preserve"> Solo es permitido 1 niño por habitación. </w:t>
      </w:r>
      <w:br/>
      <w:r>
        <w:rPr/>
        <w:t xml:space="preserve">• </w:t>
      </w:r>
      <w:r>
        <w:rPr/>
        <w:t xml:space="preserve">Niño 06 años en adelante se considera adulto.</w:t>
      </w:r>
      <w:br/>
      <w:br/>
      <w:r>
        <w:rPr>
          <w:b w:val="1"/>
          <w:bCs w:val="1"/>
        </w:rPr>
        <w:t xml:space="preserve">TARIFAS PROMOCIONALES REFERENCIALES POR PERSONA </w:t>
      </w:r>
      <w:br/>
      <w:r>
        <w:rPr>
          <w:b w:val="1"/>
          <w:bCs w:val="1"/>
        </w:rPr>
        <w:t xml:space="preserve">APLICABLES PARA SALIDAS GRUPALES EN PESOS COLOMBIANOS</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noWrap/>
          </w:tcPr>
          <w:p>
            <w:pPr>
              <w:jc w:val="start"/>
              <w:spacing w:before="0" w:after="0"/>
            </w:pPr>
            <w:r>
              <w:rPr/>
              <w:t xml:space="preserve">FECHA</w:t>
            </w:r>
          </w:p>
          <w:p>
            <w:pPr>
              <w:jc w:val="start"/>
              <w:spacing w:before="0" w:after="0"/>
            </w:pPr>
          </w:p>
        </w:tc>
        <w:tc>
          <w:tcPr>
            <w:tcW w:w="7800" w:type="dxa"/>
            <w:noWrap/>
          </w:tcPr>
          <w:p>
            <w:pPr>
              <w:jc w:val="start"/>
              <w:spacing w:before="0" w:after="0"/>
            </w:pPr>
            <w:r>
              <w:rPr/>
              <w:t xml:space="preserve">DOBLE/TRIPLE</w:t>
            </w:r>
          </w:p>
          <w:p>
            <w:pPr>
              <w:jc w:val="start"/>
              <w:spacing w:before="0" w:after="0"/>
            </w:pPr>
          </w:p>
        </w:tc>
        <w:tc>
          <w:tcPr>
            <w:tcW w:w="7800" w:type="dxa"/>
            <w:noWrap/>
          </w:tcPr>
          <w:p>
            <w:pPr>
              <w:jc w:val="start"/>
              <w:spacing w:before="0" w:after="0"/>
            </w:pPr>
            <w:r>
              <w:rPr/>
              <w:t xml:space="preserve">SENCILLA</w:t>
            </w:r>
          </w:p>
          <w:p>
            <w:pPr>
              <w:jc w:val="start"/>
              <w:spacing w:before="0" w:after="0"/>
            </w:pPr>
          </w:p>
        </w:tc>
        <w:tc>
          <w:tcPr>
            <w:tcW w:w="7800" w:type="dxa"/>
            <w:noWrap/>
          </w:tcPr>
          <w:p>
            <w:pPr>
              <w:jc w:val="start"/>
              <w:spacing w:before="0" w:after="0"/>
            </w:pPr>
            <w:r>
              <w:rPr/>
              <w:t xml:space="preserve">MENOR(2 a 5 años*)</w:t>
            </w:r>
          </w:p>
          <w:p>
            <w:pPr>
              <w:jc w:val="start"/>
              <w:spacing w:before="0" w:after="0"/>
            </w:pPr>
          </w:p>
        </w:tc>
      </w:tr>
      <w:tr>
        <w:trPr/>
        <w:tc>
          <w:tcPr>
            <w:tcW w:w="7800" w:type="dxa"/>
            <w:noWrap/>
          </w:tcPr>
          <w:p>
            <w:pPr>
              <w:jc w:val="start"/>
              <w:spacing w:before="0" w:after="0"/>
            </w:pPr>
            <w:r>
              <w:rPr/>
              <w:t xml:space="preserve">ENERO 18</w:t>
            </w:r>
            <w:br/>
            <w:r>
              <w:rPr/>
              <w:t xml:space="preserve">FEBRERO 15</w:t>
            </w:r>
            <w:br/>
            <w:r>
              <w:rPr/>
              <w:t xml:space="preserve">MARZO 29</w:t>
            </w:r>
          </w:p>
          <w:p>
            <w:pPr>
              <w:jc w:val="start"/>
              <w:spacing w:before="0" w:after="0"/>
            </w:pPr>
          </w:p>
        </w:tc>
        <w:tc>
          <w:tcPr>
            <w:tcW w:w="7800" w:type="dxa"/>
            <w:noWrap/>
          </w:tcPr>
          <w:p>
            <w:pPr>
              <w:jc w:val="start"/>
              <w:spacing w:before="0" w:after="0"/>
            </w:pPr>
            <w:r>
              <w:rPr/>
              <w:t xml:space="preserve">$12.999.000</w:t>
            </w:r>
          </w:p>
          <w:p>
            <w:pPr>
              <w:jc w:val="start"/>
              <w:spacing w:before="0" w:after="0"/>
            </w:pPr>
          </w:p>
        </w:tc>
        <w:tc>
          <w:tcPr>
            <w:tcW w:w="7800" w:type="dxa"/>
            <w:noWrap/>
          </w:tcPr>
          <w:p>
            <w:pPr>
              <w:jc w:val="start"/>
              <w:spacing w:before="0" w:after="0"/>
            </w:pPr>
            <w:r>
              <w:rPr/>
              <w:t xml:space="preserve">$15.799.000</w:t>
            </w:r>
          </w:p>
          <w:p>
            <w:pPr>
              <w:jc w:val="start"/>
              <w:spacing w:before="0" w:after="0"/>
            </w:pPr>
          </w:p>
        </w:tc>
        <w:tc>
          <w:tcPr>
            <w:tcW w:w="7800" w:type="dxa"/>
            <w:noWrap/>
          </w:tcPr>
          <w:p>
            <w:pPr>
              <w:jc w:val="start"/>
              <w:spacing w:before="0" w:after="0"/>
            </w:pPr>
            <w:r>
              <w:rPr/>
              <w:t xml:space="preserve">$11.299.000</w:t>
            </w:r>
          </w:p>
          <w:p>
            <w:pPr>
              <w:jc w:val="start"/>
              <w:spacing w:before="0" w:after="0"/>
            </w:pPr>
          </w:p>
        </w:tc>
      </w:tr>
    </w:tbl>
    <w:p>
      <w:pPr>
        <w:spacing w:before="0" w:after="0"/>
      </w:pPr>
      <w:r>
        <w:rPr>
          <w:b w:val="1"/>
          <w:bCs w:val="1"/>
        </w:rPr>
        <w:t xml:space="preserve">TARIFA: </w:t>
      </w:r>
      <w:r>
        <w:rPr/>
        <w:t xml:space="preserve">Nuestros programas son calculados a un tipo de cambio promedio del año vigente entre el peso colombiano frente al dólar y al euro; en caso de existir una fluctuación importante al alza, este ajuste será notificado vía correo electrónico por su asesor de venta. </w:t>
      </w:r>
      <w:br/>
      <w:br/>
      <w:r>
        <w:rPr>
          <w:b w:val="1"/>
          <w:bCs w:val="1"/>
        </w:rPr>
        <w:t xml:space="preserve">NOTA</w:t>
      </w:r>
      <w:r>
        <w:rPr/>
        <w:t xml:space="preserve">: Estos precios aplican para pagos en efectivo al cambio de la TRM del día.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br/>
      <w:br/>
      <w:r>
        <w:rPr>
          <w:b w:val="1"/>
          <w:bCs w:val="1"/>
        </w:rPr>
        <w:t xml:space="preserve">HABITACIÓN TRIPLE: </w:t>
      </w:r>
      <w:r>
        <w:rPr/>
        <w:t xml:space="preserve">Será asignada de acuerdo con la disponibilidad al momento del registro en cada hotel: </w:t>
      </w:r>
      <w:br/>
      <w:r>
        <w:rPr/>
        <w:t xml:space="preserve">• </w:t>
      </w:r>
      <w:r>
        <w:rPr/>
        <w:t xml:space="preserve">Una cama doble + Rollaway (cama plegable) o </w:t>
      </w:r>
      <w:br/>
      <w:r>
        <w:rPr/>
        <w:t xml:space="preserve">• </w:t>
      </w:r>
      <w:r>
        <w:rPr/>
        <w:t xml:space="preserve">Dos camas (de 1 mt c/u) + Rollaway (cama plegable)</w:t>
      </w:r>
      <w:br/>
      <w:r>
        <w:rPr/>
        <w:t xml:space="preserve"> </w:t>
      </w:r>
    </w:p>
    <w:p>
      <w:pPr>
        <w:spacing w:before="0" w:after="0"/>
      </w:pPr>
      <w:r>
        <w:rPr>
          <w:b w:val="1"/>
          <w:bCs w:val="1"/>
        </w:rPr>
        <w:t xml:space="preserve">MENOR de 2 a 5 años</w:t>
      </w:r>
      <w:r>
        <w:rPr/>
        <w:t xml:space="preserve"> debe compartir habitación con sus padres. No tiene derecho a cama.</w:t>
      </w:r>
      <w:br/>
      <w:r>
        <w:rPr/>
        <w:t xml:space="preserve">• </w:t>
      </w:r>
      <w:r>
        <w:rPr/>
        <w:t xml:space="preserve">Niño 06 años en adelante se considera adulto.</w:t>
      </w:r>
      <w:br/>
      <w:br/>
      <w:r>
        <w:rPr>
          <w:b w:val="1"/>
          <w:bCs w:val="1"/>
        </w:rPr>
        <w:t xml:space="preserve">PREVENTA - Tarifas vigentes hasta 30 de OCTUBRE 2025</w:t>
      </w:r>
      <w:br/>
      <w:br/>
      <w:r>
        <w:rPr>
          <w:b w:val="1"/>
          <w:bCs w:val="1"/>
        </w:rPr>
        <w:t xml:space="preserve">VISITAS Y EXCURSIONES</w:t>
      </w:r>
      <w:br/>
      <w:r>
        <w:rPr/>
        <w:t xml:space="preserve">•</w:t>
      </w:r>
      <w:r>
        <w:rPr/>
        <w:t xml:space="preserve">Las visitas o tours sugeridos cuyo valor está descrito en el programa serán ofrecidos por nuestro operador en destino, comprados desde aquí o directamente allá; sin embargo, si el pasajero decide realizar algunas de estas actividades no deberían ser contratadas con un operador diferente, ya que los horarios establecidos en los circuitos pueden variar.</w:t>
      </w:r>
      <w:br/>
      <w:r>
        <w:rPr/>
        <w:t xml:space="preserve">•</w:t>
      </w:r>
      <w:r>
        <w:rPr/>
        <w:t xml:space="preserve">El guía tiene total autonomía de modificar por motivos logísticos, operacionales o climáticos el orden de las visitas programadas, siempre respetando los servicios contratados.</w:t>
      </w:r>
      <w:br/>
      <w:r>
        <w:rPr/>
        <w:t xml:space="preserve">•</w:t>
      </w:r>
      <w:r>
        <w:rPr/>
        <w:t xml:space="preserve">No nos haremos responsables por los servicios contratados en otras empresas contratados en otras empresas.</w:t>
      </w:r>
      <w:br/>
      <w:r>
        <w:rPr>
          <w:b w:val="1"/>
          <w:bCs w:val="1"/>
        </w:rPr>
        <w:t xml:space="preserve">**Consulte con su Asesora de Viajes todos los Combos de excursiones que se pueden tomar</w:t>
      </w:r>
    </w:p>
    <w:p>
      <w:pPr>
        <w:spacing w:before="0" w:after="0"/>
      </w:pPr>
      <w:r>
        <w:rPr>
          <w:b w:val="1"/>
          <w:bCs w:val="1"/>
        </w:rPr>
        <w:t xml:space="preserve">TOURS SUGERIDOS EN DUBAI</w:t>
      </w:r>
      <w:br/>
      <w:r>
        <w:rPr>
          <w:b w:val="1"/>
          <w:bCs w:val="1"/>
        </w:rPr>
        <w:t xml:space="preserve">TARIFAS NETAS POR PERSONA</w:t>
      </w:r>
      <w:br/>
      <w:r>
        <w:rPr>
          <w:b w:val="1"/>
          <w:bCs w:val="1"/>
        </w:rPr>
        <w:t xml:space="preserve">***Paquetes de 3 visitas opera mínimo 4 pasajeros***</w:t>
      </w:r>
      <w:br/>
      <w:br/>
      <w:r>
        <w:rPr>
          <w:b w:val="1"/>
          <w:bCs w:val="1"/>
        </w:rPr>
        <w:t xml:space="preserve">COMBO VISITAS: USD 160 por persona NETO</w:t>
      </w:r>
      <w:br/>
      <w:br/>
      <w:r>
        <w:rPr>
          <w:b w:val="1"/>
          <w:bCs w:val="1"/>
        </w:rPr>
        <w:t xml:space="preserve">MEDIO DIA – DUBAI MODERNO</w:t>
      </w:r>
      <w:br/>
      <w:r>
        <w:rPr/>
        <w:t xml:space="preserve">Este recorrido le llevará a la ciudad moderna donde podemos contemplar las viviendas más altas del mundo donde está el edificio espiral, continuáramos a la palmera de Jumierah y parada enfrente del hotel Atlantis the Palm para sacar magnificas fotos. Luego Visita al Zoco de la cuidad de Jumierah que es un mercado con forma tradicional, traslado y parada fotográfica enfrente del hotel Burj Al Arab el único hotel 7 estrellas en el mundo, no se permite entrar sin reservación, luego visita a Emirates Mall donde está la pista del Ski, y terminamos nuestro recorrido con entrada a Dubai Mall para ver y sacar fotos enfrente de Burj Khalifa el edificio más alto del mundo con la entrada, regreso al hotel.     </w:t>
      </w:r>
      <w:br/>
      <w:br/>
      <w:r>
        <w:rPr>
          <w:b w:val="1"/>
          <w:bCs w:val="1"/>
        </w:rPr>
        <w:t xml:space="preserve">CRUCERO DHOW</w:t>
      </w:r>
      <w:br/>
      <w:r>
        <w:rPr/>
        <w:t xml:space="preserve">Por la noche salida para disfrutar de la experiencia de las vistas y sonidos de la cala de Dubai, navegando dos horas a bordo de un Dhow tradicional. Su viaje le llevara desde la desembocadura del arroyo y a lo largo del mismo, hasta el iluminado Dubái Creek Golf Club, que se asemeja a unas velas de barco. Cena buffet incluido. Regreso al hotel.</w:t>
      </w:r>
      <w:br/>
      <w:br/>
      <w:r>
        <w:rPr>
          <w:b w:val="1"/>
          <w:bCs w:val="1"/>
        </w:rPr>
        <w:t xml:space="preserve">ENTRADA BURJ KHALIFA piso 124 (Normal time)</w:t>
      </w:r>
      <w:br/>
      <w:r>
        <w:rPr/>
        <w:t xml:space="preserve">Ofrece las más sorprendentes vistas desde la planta 124, localizado a 442 metros de altura, encontraras el que hasta ahora era el único mirador de la Torre khalifa, sin duda alguna el mejor punto de Dubái para contemplar la ciudad.</w:t>
      </w:r>
    </w:p>
    <w:p>
      <w:pPr>
        <w:spacing w:before="0" w:after="0"/>
      </w:pPr>
      <w:r>
        <w:rPr>
          <w:b w:val="1"/>
          <w:bCs w:val="1"/>
        </w:rPr>
        <w:t xml:space="preserve">***NOTA: Si no realizan las 3 visitas sugeridas en Dubai y desean tomar solo 1 o 2 Tours el precio será diferente al combo descrito en el programa, el valor individual de cada visita será informado por su Asesor.</w:t>
      </w:r>
    </w:p>
    <w:tbl>
      <w:tblGrid>
        <w:gridCol w:w="7800" w:type="dxa"/>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gridSpan w:val="4"/>
            <w:noWrap/>
          </w:tcPr>
          <w:p>
            <w:pPr>
              <w:jc w:val="start"/>
              <w:spacing w:before="0" w:after="0"/>
            </w:pPr>
            <w:r>
              <w:rPr/>
              <w:t xml:space="preserve">TURKISH AIRLINES</w:t>
            </w:r>
            <w:br/>
            <w:r>
              <w:rPr/>
              <w:t xml:space="preserve">ITINERARIO AÉREO</w:t>
            </w:r>
          </w:p>
          <w:p>
            <w:pPr>
              <w:jc w:val="start"/>
              <w:spacing w:before="0" w:after="0"/>
            </w:pPr>
          </w:p>
        </w:tc>
      </w:tr>
      <w:tr>
        <w:trPr/>
        <w:tc>
          <w:tcPr>
            <w:tcW w:w="7800" w:type="dxa"/>
            <w:noWrap/>
          </w:tcPr>
          <w:p>
            <w:pPr>
              <w:jc w:val="start"/>
              <w:spacing w:before="0" w:after="0"/>
            </w:pPr>
            <w:r>
              <w:rPr/>
              <w:t xml:space="preserve">VUELO</w:t>
            </w:r>
          </w:p>
          <w:p>
            <w:pPr>
              <w:jc w:val="start"/>
              <w:spacing w:before="0" w:after="0"/>
            </w:pPr>
          </w:p>
        </w:tc>
        <w:tc>
          <w:tcPr>
            <w:tcW w:w="7800" w:type="dxa"/>
            <w:noWrap/>
          </w:tcPr>
          <w:p>
            <w:pPr>
              <w:jc w:val="start"/>
              <w:spacing w:before="0" w:after="0"/>
            </w:pPr>
            <w:r>
              <w:rPr/>
              <w:t xml:space="preserve">RUTA</w:t>
            </w:r>
          </w:p>
          <w:p>
            <w:pPr>
              <w:jc w:val="start"/>
              <w:spacing w:before="0" w:after="0"/>
            </w:pPr>
          </w:p>
        </w:tc>
        <w:tc>
          <w:tcPr>
            <w:tcW w:w="7800" w:type="dxa"/>
            <w:noWrap/>
          </w:tcPr>
          <w:p>
            <w:pPr>
              <w:jc w:val="start"/>
              <w:spacing w:before="0" w:after="0"/>
            </w:pPr>
            <w:r>
              <w:rPr/>
              <w:t xml:space="preserve">HORA SALIDA</w:t>
            </w:r>
          </w:p>
          <w:p>
            <w:pPr>
              <w:jc w:val="start"/>
              <w:spacing w:before="0" w:after="0"/>
            </w:pPr>
          </w:p>
        </w:tc>
        <w:tc>
          <w:tcPr>
            <w:tcW w:w="7800" w:type="dxa"/>
            <w:noWrap/>
          </w:tcPr>
          <w:p>
            <w:pPr>
              <w:jc w:val="start"/>
              <w:spacing w:before="0" w:after="0"/>
            </w:pPr>
            <w:r>
              <w:rPr/>
              <w:t xml:space="preserve">HORA LLEGADA</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Bogotá – Estambul</w:t>
            </w:r>
          </w:p>
          <w:p>
            <w:pPr>
              <w:jc w:val="start"/>
              <w:spacing w:before="0" w:after="0"/>
            </w:pPr>
          </w:p>
        </w:tc>
        <w:tc>
          <w:tcPr>
            <w:tcW w:w="7800" w:type="dxa"/>
            <w:noWrap/>
          </w:tcPr>
          <w:p>
            <w:pPr>
              <w:jc w:val="start"/>
              <w:spacing w:before="0" w:after="0"/>
            </w:pPr>
            <w:r>
              <w:rPr/>
              <w:t xml:space="preserve">15:10</w:t>
            </w:r>
          </w:p>
          <w:p>
            <w:pPr>
              <w:jc w:val="start"/>
              <w:spacing w:before="0" w:after="0"/>
            </w:pPr>
          </w:p>
        </w:tc>
        <w:tc>
          <w:tcPr>
            <w:tcW w:w="7800" w:type="dxa"/>
            <w:noWrap/>
          </w:tcPr>
          <w:p>
            <w:pPr>
              <w:jc w:val="start"/>
              <w:spacing w:before="0" w:after="0"/>
            </w:pPr>
            <w:r>
              <w:rPr/>
              <w:t xml:space="preserve">15:30+1</w:t>
            </w:r>
          </w:p>
          <w:p>
            <w:pPr>
              <w:jc w:val="start"/>
              <w:spacing w:before="0" w:after="0"/>
            </w:pPr>
          </w:p>
        </w:tc>
      </w:tr>
      <w:tr>
        <w:trPr/>
        <w:tc>
          <w:tcPr>
            <w:tcW w:w="7800" w:type="dxa"/>
            <w:noWrap/>
          </w:tcPr>
          <w:p>
            <w:pPr>
              <w:jc w:val="start"/>
              <w:spacing w:before="0" w:after="0"/>
            </w:pPr>
            <w:r>
              <w:rPr/>
              <w:t xml:space="preserve">TK 762</w:t>
            </w:r>
          </w:p>
          <w:p>
            <w:pPr>
              <w:jc w:val="start"/>
              <w:spacing w:before="0" w:after="0"/>
            </w:pPr>
          </w:p>
        </w:tc>
        <w:tc>
          <w:tcPr>
            <w:tcW w:w="7800" w:type="dxa"/>
            <w:noWrap/>
          </w:tcPr>
          <w:p>
            <w:pPr>
              <w:jc w:val="start"/>
              <w:spacing w:before="0" w:after="0"/>
            </w:pPr>
            <w:r>
              <w:rPr/>
              <w:t xml:space="preserve">Estambul – Dubái</w:t>
            </w:r>
          </w:p>
          <w:p>
            <w:pPr>
              <w:jc w:val="start"/>
              <w:spacing w:before="0" w:after="0"/>
            </w:pPr>
          </w:p>
        </w:tc>
        <w:tc>
          <w:tcPr>
            <w:tcW w:w="7800" w:type="dxa"/>
            <w:noWrap/>
          </w:tcPr>
          <w:p>
            <w:pPr>
              <w:jc w:val="start"/>
              <w:spacing w:before="0" w:after="0"/>
            </w:pPr>
            <w:r>
              <w:rPr/>
              <w:t xml:space="preserve">01:30</w:t>
            </w:r>
          </w:p>
          <w:p>
            <w:pPr>
              <w:jc w:val="start"/>
              <w:spacing w:before="0" w:after="0"/>
            </w:pPr>
          </w:p>
        </w:tc>
        <w:tc>
          <w:tcPr>
            <w:tcW w:w="7800" w:type="dxa"/>
            <w:noWrap/>
          </w:tcPr>
          <w:p>
            <w:pPr>
              <w:jc w:val="start"/>
              <w:spacing w:before="0" w:after="0"/>
            </w:pPr>
            <w:r>
              <w:rPr/>
              <w:t xml:space="preserve">06:50</w:t>
            </w:r>
          </w:p>
          <w:p>
            <w:pPr>
              <w:jc w:val="start"/>
              <w:spacing w:before="0" w:after="0"/>
            </w:pPr>
          </w:p>
        </w:tc>
      </w:tr>
      <w:tr>
        <w:trPr/>
        <w:tc>
          <w:tcPr>
            <w:tcW w:w="7800" w:type="dxa"/>
            <w:noWrap/>
          </w:tcPr>
          <w:p>
            <w:pPr>
              <w:jc w:val="start"/>
              <w:spacing w:before="0" w:after="0"/>
            </w:pPr>
            <w:r>
              <w:rPr/>
              <w:t xml:space="preserve">TK 761</w:t>
            </w:r>
          </w:p>
          <w:p>
            <w:pPr>
              <w:jc w:val="start"/>
              <w:spacing w:before="0" w:after="0"/>
            </w:pPr>
          </w:p>
        </w:tc>
        <w:tc>
          <w:tcPr>
            <w:tcW w:w="7800" w:type="dxa"/>
            <w:noWrap/>
          </w:tcPr>
          <w:p>
            <w:pPr>
              <w:jc w:val="start"/>
              <w:spacing w:before="0" w:after="0"/>
            </w:pPr>
            <w:r>
              <w:rPr/>
              <w:t xml:space="preserve">Dubái – Estambul</w:t>
            </w:r>
          </w:p>
          <w:p>
            <w:pPr>
              <w:jc w:val="start"/>
              <w:spacing w:before="0" w:after="0"/>
            </w:pPr>
          </w:p>
        </w:tc>
        <w:tc>
          <w:tcPr>
            <w:tcW w:w="7800" w:type="dxa"/>
            <w:noWrap/>
          </w:tcPr>
          <w:p>
            <w:pPr>
              <w:jc w:val="start"/>
              <w:spacing w:before="0" w:after="0"/>
            </w:pPr>
            <w:r>
              <w:rPr/>
              <w:t xml:space="preserve">02:50</w:t>
            </w:r>
          </w:p>
          <w:p>
            <w:pPr>
              <w:jc w:val="start"/>
              <w:spacing w:before="0" w:after="0"/>
            </w:pPr>
          </w:p>
        </w:tc>
        <w:tc>
          <w:tcPr>
            <w:tcW w:w="7800" w:type="dxa"/>
            <w:noWrap/>
          </w:tcPr>
          <w:p>
            <w:pPr>
              <w:jc w:val="start"/>
              <w:spacing w:before="0" w:after="0"/>
            </w:pPr>
            <w:r>
              <w:rPr/>
              <w:t xml:space="preserve">06:55</w:t>
            </w:r>
          </w:p>
          <w:p>
            <w:pPr>
              <w:jc w:val="start"/>
              <w:spacing w:before="0" w:after="0"/>
            </w:pPr>
          </w:p>
        </w:tc>
      </w:tr>
      <w:tr>
        <w:trPr/>
        <w:tc>
          <w:tcPr>
            <w:tcW w:w="7800" w:type="dxa"/>
            <w:noWrap/>
          </w:tcPr>
          <w:p>
            <w:pPr>
              <w:jc w:val="start"/>
              <w:spacing w:before="0" w:after="0"/>
            </w:pPr>
            <w:r>
              <w:rPr/>
              <w:t xml:space="preserve">TK 800</w:t>
            </w:r>
          </w:p>
          <w:p>
            <w:pPr>
              <w:jc w:val="start"/>
              <w:spacing w:before="0" w:after="0"/>
            </w:pPr>
          </w:p>
        </w:tc>
        <w:tc>
          <w:tcPr>
            <w:tcW w:w="7800" w:type="dxa"/>
            <w:noWrap/>
          </w:tcPr>
          <w:p>
            <w:pPr>
              <w:jc w:val="start"/>
              <w:spacing w:before="0" w:after="0"/>
            </w:pPr>
            <w:r>
              <w:rPr/>
              <w:t xml:space="preserve">Estambul – Bogotá</w:t>
            </w:r>
          </w:p>
          <w:p>
            <w:pPr>
              <w:jc w:val="start"/>
              <w:spacing w:before="0" w:after="0"/>
            </w:pPr>
          </w:p>
        </w:tc>
        <w:tc>
          <w:tcPr>
            <w:tcW w:w="7800" w:type="dxa"/>
            <w:noWrap/>
          </w:tcPr>
          <w:p>
            <w:pPr>
              <w:jc w:val="start"/>
              <w:spacing w:before="0" w:after="0"/>
            </w:pPr>
            <w:r>
              <w:rPr/>
              <w:t xml:space="preserve">08:00</w:t>
            </w:r>
          </w:p>
          <w:p>
            <w:pPr>
              <w:jc w:val="start"/>
              <w:spacing w:before="0" w:after="0"/>
            </w:pPr>
          </w:p>
        </w:tc>
        <w:tc>
          <w:tcPr>
            <w:tcW w:w="7800" w:type="dxa"/>
            <w:noWrap/>
          </w:tcPr>
          <w:p>
            <w:pPr>
              <w:jc w:val="start"/>
              <w:spacing w:before="0" w:after="0"/>
            </w:pPr>
            <w:r>
              <w:rPr/>
              <w:t xml:space="preserve">13:40</w:t>
            </w:r>
          </w:p>
          <w:p>
            <w:pPr>
              <w:jc w:val="start"/>
              <w:spacing w:before="0" w:after="0"/>
            </w:pPr>
          </w:p>
        </w:tc>
      </w:tr>
    </w:tbl>
    <w:p>
      <w:pPr>
        <w:spacing w:before="0" w:after="0"/>
      </w:pPr>
      <w:r>
        <w:rPr>
          <w:b w:val="1"/>
          <w:bCs w:val="1"/>
          <w:i w:val="1"/>
          <w:iCs w:val="1"/>
        </w:rPr>
        <w:t xml:space="preserve">“Estos itinerarios se publican con los vuelos informados por las aerolíneas, pueden variar si así lo determinan”</w:t>
      </w:r>
    </w:p>
    <w:p>
      <w:pPr>
        <w:spacing w:before="0" w:after="0"/>
      </w:pP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HOTELES</w:t>
      </w:r>
    </w:p>
    <w:p>
      <w:pPr>
        <w:jc w:val="start"/>
      </w:pPr>
      <w:r>
        <w:rPr>
          <w:rFonts w:ascii="Arial" w:hAnsi="Arial" w:eastAsia="Arial" w:cs="Arial"/>
          <w:sz w:val="22.5"/>
          <w:szCs w:val="22.5"/>
        </w:rPr>
        <w:t xml:space="preserve">                            </w:t>
      </w:r>
    </w:p>
    <w:tbl>
      <w:tblGrid>
        <w:gridCol w:w="7800" w:type="dxa"/>
        <w:gridCol w:w="7800" w:type="dxa"/>
        <w:gridCol w:w="7800" w:type="dxa"/>
      </w:tblGrid>
      <w:tblPr>
        <w:jc w:val="start"/>
        <w:tblW w:w="7800" w:type="dxa"/>
        <w:tblLayout w:type="autofit"/>
        <w:tblBorders>
          <w:top w:val="single" w:sz="7" w:color="000000"/>
          <w:left w:val="single" w:sz="7" w:color="000000"/>
          <w:right w:val="single" w:sz="7" w:color="000000"/>
          <w:bottom w:val="single" w:sz="7" w:color="000000"/>
          <w:insideH w:val="single" w:sz="7" w:color="000000"/>
          <w:insideV w:val="single" w:sz="7" w:color="000000"/>
        </w:tblBorders>
      </w:tblPr>
      <w:tr>
        <w:trPr/>
        <w:tc>
          <w:tcPr>
            <w:tcW w:w="7800" w:type="dxa"/>
            <w:shd w:val="clear" w:fill="152441"/>
            <w:noWrap/>
          </w:tcPr>
          <w:p>
            <w:pPr>
              <w:jc w:val="start"/>
              <w:spacing w:before="0" w:after="0"/>
            </w:pPr>
            <w:r>
              <w:rPr>
                <w:color w:val="ffffff"/>
                <w:sz w:val="21"/>
                <w:szCs w:val="21"/>
                <w:b w:val="0"/>
                <w:bCs w:val="0"/>
                <w:shd w:val="clear" w:fill="152441"/>
              </w:rPr>
              <w:t xml:space="preserve">CIUDAD</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HOTEL</w:t>
            </w:r>
          </w:p>
          <w:p>
            <w:pPr>
              <w:jc w:val="start"/>
              <w:spacing w:before="0" w:after="0"/>
            </w:pPr>
          </w:p>
        </w:tc>
        <w:tc>
          <w:tcPr>
            <w:tcW w:w="7800" w:type="dxa"/>
            <w:shd w:val="clear" w:fill="152441"/>
            <w:noWrap/>
          </w:tcPr>
          <w:p>
            <w:pPr>
              <w:jc w:val="start"/>
              <w:spacing w:before="0" w:after="0"/>
            </w:pPr>
            <w:r>
              <w:rPr>
                <w:color w:val="ffffff"/>
                <w:sz w:val="21"/>
                <w:szCs w:val="21"/>
                <w:b w:val="0"/>
                <w:bCs w:val="0"/>
                <w:shd w:val="clear" w:fill="152441"/>
              </w:rPr>
              <w:t xml:space="preserve">CATEGORIA</w:t>
            </w:r>
          </w:p>
          <w:p>
            <w:pPr>
              <w:jc w:val="start"/>
              <w:spacing w:before="0" w:after="0"/>
            </w:pPr>
          </w:p>
        </w:tc>
      </w:tr>
      <w:tr>
        <w:trPr/>
        <w:tc>
          <w:tcPr>
            <w:tcW w:w="7800" w:type="dxa"/>
            <w:noWrap/>
          </w:tcPr>
          <w:p>
            <w:pPr>
              <w:jc w:val="start"/>
              <w:spacing w:before="0" w:after="0"/>
            </w:pPr>
            <w:r>
              <w:rPr/>
              <w:t xml:space="preserve">ESTAMBUL</w:t>
            </w:r>
          </w:p>
          <w:p>
            <w:pPr>
              <w:jc w:val="start"/>
              <w:spacing w:before="0" w:after="0"/>
            </w:pPr>
          </w:p>
        </w:tc>
        <w:tc>
          <w:tcPr>
            <w:tcW w:w="7800" w:type="dxa"/>
            <w:noWrap/>
          </w:tcPr>
          <w:p>
            <w:pPr>
              <w:jc w:val="start"/>
              <w:spacing w:before="0" w:after="0"/>
            </w:pPr>
            <w:r>
              <w:rPr/>
              <w:t xml:space="preserve">CLARION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CAPADOCIA</w:t>
            </w:r>
          </w:p>
          <w:p>
            <w:pPr>
              <w:jc w:val="start"/>
              <w:spacing w:before="0" w:after="0"/>
            </w:pPr>
          </w:p>
        </w:tc>
        <w:tc>
          <w:tcPr>
            <w:tcW w:w="7800" w:type="dxa"/>
            <w:noWrap/>
          </w:tcPr>
          <w:p>
            <w:pPr>
              <w:jc w:val="start"/>
              <w:spacing w:before="0" w:after="0"/>
            </w:pPr>
            <w:r>
              <w:rPr/>
              <w:t xml:space="preserve">SIGNATURE HOTEL  SPA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PAMUKKALE</w:t>
            </w:r>
          </w:p>
          <w:p>
            <w:pPr>
              <w:jc w:val="start"/>
              <w:spacing w:before="0" w:after="0"/>
            </w:pPr>
          </w:p>
        </w:tc>
        <w:tc>
          <w:tcPr>
            <w:tcW w:w="7800" w:type="dxa"/>
            <w:noWrap/>
          </w:tcPr>
          <w:p>
            <w:pPr>
              <w:jc w:val="start"/>
              <w:spacing w:before="0" w:after="0"/>
            </w:pPr>
            <w:r>
              <w:rPr/>
              <w:t xml:space="preserve">LYCUS RIVER o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KUSADASI</w:t>
            </w:r>
          </w:p>
          <w:p>
            <w:pPr>
              <w:jc w:val="start"/>
              <w:spacing w:before="0" w:after="0"/>
            </w:pPr>
          </w:p>
        </w:tc>
        <w:tc>
          <w:tcPr>
            <w:tcW w:w="7800" w:type="dxa"/>
            <w:noWrap/>
          </w:tcPr>
          <w:p>
            <w:pPr>
              <w:jc w:val="start"/>
              <w:spacing w:before="0" w:after="0"/>
            </w:pPr>
            <w:r>
              <w:rPr/>
              <w:t xml:space="preserve">SIGNATURE BLUE o</w:t>
            </w:r>
            <w:r>
              <w:rPr/>
              <w:t xml:space="preserve"> SIMILAR</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r>
        <w:trPr/>
        <w:tc>
          <w:tcPr>
            <w:tcW w:w="7800" w:type="dxa"/>
            <w:noWrap/>
          </w:tcPr>
          <w:p>
            <w:pPr>
              <w:jc w:val="start"/>
              <w:spacing w:before="0" w:after="0"/>
            </w:pPr>
            <w:r>
              <w:rPr/>
              <w:t xml:space="preserve">DUBÁI</w:t>
            </w:r>
          </w:p>
          <w:p>
            <w:pPr>
              <w:jc w:val="start"/>
              <w:spacing w:before="0" w:after="0"/>
            </w:pPr>
          </w:p>
        </w:tc>
        <w:tc>
          <w:tcPr>
            <w:tcW w:w="7800" w:type="dxa"/>
            <w:noWrap/>
          </w:tcPr>
          <w:p>
            <w:pPr>
              <w:jc w:val="start"/>
              <w:spacing w:before="0" w:after="0"/>
            </w:pPr>
            <w:r>
              <w:rPr/>
              <w:t xml:space="preserve">ROSEN RAYHAAN BY ROTANA HOTEL</w:t>
            </w:r>
          </w:p>
          <w:p>
            <w:pPr>
              <w:jc w:val="start"/>
              <w:spacing w:before="0" w:after="0"/>
            </w:pPr>
          </w:p>
        </w:tc>
        <w:tc>
          <w:tcPr>
            <w:tcW w:w="7800" w:type="dxa"/>
            <w:noWrap/>
          </w:tcPr>
          <w:p>
            <w:pPr>
              <w:jc w:val="start"/>
              <w:spacing w:before="0" w:after="0"/>
            </w:pPr>
            <w:r>
              <w:rPr/>
              <w:t xml:space="preserve">TURISTA SUPERIOR</w:t>
            </w:r>
          </w:p>
          <w:p>
            <w:pPr>
              <w:jc w:val="start"/>
              <w:spacing w:before="0" w:after="0"/>
            </w:pPr>
          </w:p>
        </w:tc>
      </w:tr>
    </w:tbl>
    <w:p>
      <w:pPr>
        <w:spacing w:before="0" w:after="0"/>
      </w:pPr>
      <w:r>
        <w:rPr>
          <w:b w:val="1"/>
          <w:bCs w:val="1"/>
        </w:rPr>
        <w:t xml:space="preserve">Relacionamos los hoteles utilizados con mayor frecuencia en este circuito. Esto a manera informativa, indicando también que el pasajero puede ser alojado en establecimientos similares o alternativos en la misma categoría.</w:t>
      </w:r>
    </w:p>
    <w:p>
      <w:pPr>
        <w:spacing w:before="0" w:after="0"/>
      </w:pPr>
      <w:r>
        <w:rPr/>
        <w:t xml:space="preserve"> </w:t>
      </w:r>
    </w:p>
    <w:p/>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INCLUYE</w:t>
      </w:r>
    </w:p>
    <w:p>
      <w:pPr>
        <w:jc w:val="start"/>
      </w:pPr>
      <w:r>
        <w:rPr>
          <w:rFonts w:ascii="Arial" w:hAnsi="Arial" w:eastAsia="Arial" w:cs="Arial"/>
          <w:sz w:val="22.5"/>
          <w:szCs w:val="22.5"/>
        </w:rPr>
        <w:t xml:space="preserve">                            </w:t>
      </w:r>
    </w:p>
    <w:p>
      <w:pPr>
        <w:numPr>
          <w:ilvl w:val="1"/>
          <w:numId w:val="1"/>
        </w:numPr>
      </w:pPr>
      <w:r>
        <w:rPr/>
        <w:t xml:space="preserve">Tiquete aéreo Bogotá – Estambul – Dubái – Estambul – Bogotá con Turkish. Clase turista – tarifa promocional grupal.</w:t>
      </w:r>
    </w:p>
    <w:p>
      <w:pPr>
        <w:numPr>
          <w:ilvl w:val="1"/>
          <w:numId w:val="1"/>
        </w:numPr>
      </w:pPr>
      <w:r>
        <w:rPr/>
        <w:t xml:space="preserve">Impuestos aéreos y del programa (sujetos a cambios sin previo aviso). En caso de alza en la tasa e impuestos de la tarifa aérea; lo cual es política de la aerolínea y/o impuestos hoteleros, tasas o contribuciones gubernamentales, aun existiendo pago parcial o total esta diferencia deberá ser asumida por el pasajero para la prestación del servicio.</w:t>
      </w:r>
    </w:p>
    <w:p>
      <w:pPr>
        <w:numPr>
          <w:ilvl w:val="1"/>
          <w:numId w:val="1"/>
        </w:numPr>
      </w:pPr>
      <w:r>
        <w:rPr/>
        <w:t xml:space="preserve">Traslados aeropuerto – hotel – aeropuerto en vehículos con aire acondicionado.</w:t>
      </w:r>
    </w:p>
    <w:p>
      <w:pPr>
        <w:numPr>
          <w:ilvl w:val="1"/>
          <w:numId w:val="1"/>
        </w:numPr>
      </w:pPr>
      <w:r>
        <w:rPr/>
        <w:t xml:space="preserve">03 noches de alojamiento en Estambul.</w:t>
      </w:r>
    </w:p>
    <w:p>
      <w:pPr>
        <w:numPr>
          <w:ilvl w:val="1"/>
          <w:numId w:val="1"/>
        </w:numPr>
      </w:pPr>
      <w:r>
        <w:rPr/>
        <w:t xml:space="preserve">02 noches de alojamiento en Capadocia. </w:t>
      </w:r>
    </w:p>
    <w:p>
      <w:pPr>
        <w:numPr>
          <w:ilvl w:val="1"/>
          <w:numId w:val="1"/>
        </w:numPr>
      </w:pPr>
      <w:r>
        <w:rPr/>
        <w:t xml:space="preserve">01 noche de alojamiento en Pamukkale. </w:t>
      </w:r>
    </w:p>
    <w:p>
      <w:pPr>
        <w:numPr>
          <w:ilvl w:val="1"/>
          <w:numId w:val="1"/>
        </w:numPr>
      </w:pPr>
      <w:r>
        <w:rPr/>
        <w:t xml:space="preserve">02 noches de alojamiento en Izmir o Kusadasi.</w:t>
      </w:r>
    </w:p>
    <w:p>
      <w:pPr>
        <w:numPr>
          <w:ilvl w:val="1"/>
          <w:numId w:val="1"/>
        </w:numPr>
      </w:pPr>
      <w:r>
        <w:rPr/>
        <w:t xml:space="preserve">04 noches de alojamiento en Dubái.</w:t>
      </w:r>
    </w:p>
    <w:p>
      <w:pPr>
        <w:numPr>
          <w:ilvl w:val="1"/>
          <w:numId w:val="1"/>
        </w:numPr>
      </w:pPr>
      <w:r>
        <w:rPr/>
        <w:t xml:space="preserve">Buffet clásico (barra de ensaladas – proteínas – carbohidratos y vegetales)	</w:t>
      </w:r>
    </w:p>
    <w:p>
      <w:pPr>
        <w:numPr>
          <w:ilvl w:val="1"/>
          <w:numId w:val="1"/>
        </w:numPr>
      </w:pPr>
      <w:r>
        <w:rPr/>
        <w:t xml:space="preserve">12 desayunos</w:t>
      </w:r>
    </w:p>
    <w:p>
      <w:pPr>
        <w:numPr>
          <w:ilvl w:val="1"/>
          <w:numId w:val="1"/>
        </w:numPr>
      </w:pPr>
      <w:r>
        <w:rPr/>
        <w:t xml:space="preserve">05 cenas (sin bebidas).</w:t>
      </w:r>
    </w:p>
    <w:p>
      <w:pPr>
        <w:numPr>
          <w:ilvl w:val="1"/>
          <w:numId w:val="1"/>
        </w:numPr>
      </w:pPr>
      <w:r>
        <w:rPr/>
        <w:t xml:space="preserve">Entradas y visitas a los monumentos de acuerdo con lo mencionado en el programa.</w:t>
      </w:r>
    </w:p>
    <w:p>
      <w:pPr>
        <w:numPr>
          <w:ilvl w:val="1"/>
          <w:numId w:val="1"/>
        </w:numPr>
      </w:pPr>
      <w:r>
        <w:rPr/>
        <w:t xml:space="preserve">Tour por el Bósforo (sin almuerzo).</w:t>
      </w:r>
    </w:p>
    <w:p>
      <w:pPr>
        <w:numPr>
          <w:ilvl w:val="1"/>
          <w:numId w:val="1"/>
        </w:numPr>
      </w:pPr>
      <w:r>
        <w:rPr/>
        <w:t xml:space="preserve">Medio día Dubái Clásico con guía de habla hispana.</w:t>
      </w:r>
    </w:p>
    <w:p>
      <w:pPr>
        <w:numPr>
          <w:ilvl w:val="1"/>
          <w:numId w:val="1"/>
        </w:numPr>
      </w:pPr>
      <w:r>
        <w:rPr/>
        <w:t xml:space="preserve">Safari del desierto con Cena BBQ sin guía de habla hispana.</w:t>
      </w:r>
    </w:p>
    <w:p>
      <w:pPr>
        <w:numPr>
          <w:ilvl w:val="1"/>
          <w:numId w:val="1"/>
        </w:numPr>
      </w:pPr>
      <w:r>
        <w:rPr/>
        <w:t xml:space="preserve">Día completo de visita Abu Dhabi con guía de habla hispana.</w:t>
      </w:r>
    </w:p>
    <w:p>
      <w:pPr>
        <w:numPr>
          <w:ilvl w:val="1"/>
          <w:numId w:val="1"/>
        </w:numPr>
      </w:pPr>
      <w:r>
        <w:rPr/>
        <w:t xml:space="preserve">Entradas a los lugares de visita en Dubái</w:t>
      </w:r>
    </w:p>
    <w:p>
      <w:pPr>
        <w:numPr>
          <w:ilvl w:val="1"/>
          <w:numId w:val="1"/>
        </w:numPr>
      </w:pPr>
      <w:r>
        <w:rPr/>
        <w:t xml:space="preserve">Transporte en autocar turístico.</w:t>
      </w:r>
    </w:p>
    <w:p>
      <w:pPr>
        <w:numPr>
          <w:ilvl w:val="1"/>
          <w:numId w:val="1"/>
        </w:numPr>
      </w:pPr>
      <w:r>
        <w:rPr/>
        <w:t xml:space="preserve">Guía profesional de habla hispana.</w:t>
      </w:r>
    </w:p>
    <w:p>
      <w:pPr>
        <w:numPr>
          <w:ilvl w:val="1"/>
          <w:numId w:val="1"/>
        </w:numPr>
      </w:pPr>
      <w:r>
        <w:rPr/>
        <w:t xml:space="preserve">Tarjeta de asistencia médica hasta los 75 años con una Cobertura de USD 60.000 por Accidente o Enfermedad no pre-existente. (personas mayores de 76 años hasta los 85 años deben pagar un suplemento para la tarjeta de asistencia médica y no podrán adquirir el Up grade de cancelación Multicausa. Mayores de 86 años no tienen asistencia médica ni Up grade de cancelación Multicausa).</w:t>
      </w:r>
    </w:p>
    <w:p>
      <w:pPr>
        <w:numPr>
          <w:ilvl w:val="1"/>
          <w:numId w:val="1"/>
        </w:numPr>
      </w:pPr>
      <w:r>
        <w:rPr/>
        <w:t xml:space="preserve">2% del fee bancario (solo para pago en pesos colombianos).</w:t>
      </w:r>
    </w:p>
    <w:p>
      <w:pPr>
        <w:jc w:val="start"/>
      </w:pPr>
      <w:r>
        <w:rPr>
          <w:rFonts w:ascii="Arial" w:hAnsi="Arial" w:eastAsia="Arial" w:cs="Arial"/>
          <w:sz w:val="22.5"/>
          <w:szCs w:val="22.5"/>
        </w:rPr>
        <w:t xml:space="preserve">                                </w:t>
      </w:r>
    </w:p>
    <w:p>
      <w:pPr>
        <w:pStyle w:val="Heading1"/>
      </w:pPr>
      <w:r>
        <w:rPr>
          <w:rFonts w:ascii="Arial" w:hAnsi="Arial" w:eastAsia="Arial" w:cs="Arial"/>
          <w:color w:val="2ca1d7"/>
          <w:sz w:val="45"/>
          <w:szCs w:val="45"/>
          <w:b w:val="1"/>
          <w:bCs w:val="1"/>
        </w:rPr>
        <w:t xml:space="preserve">I </w:t>
      </w:r>
      <w:r>
        <w:rPr>
          <w:rFonts w:ascii="Arial" w:hAnsi="Arial" w:eastAsia="Arial" w:cs="Arial"/>
          <w:sz w:val="40.5"/>
          <w:szCs w:val="40.5"/>
          <w:b w:val="1"/>
          <w:bCs w:val="1"/>
        </w:rPr>
        <w:t xml:space="preserve">EL VIAJE NO INCLUYE</w:t>
      </w:r>
    </w:p>
    <w:p>
      <w:pPr>
        <w:jc w:val="start"/>
      </w:pPr>
      <w:r>
        <w:rPr>
          <w:rFonts w:ascii="Arial" w:hAnsi="Arial" w:eastAsia="Arial" w:cs="Arial"/>
          <w:sz w:val="22.5"/>
          <w:szCs w:val="22.5"/>
        </w:rPr>
        <w:t xml:space="preserve">                            </w:t>
      </w:r>
    </w:p>
    <w:p>
      <w:pPr>
        <w:numPr>
          <w:ilvl w:val="1"/>
          <w:numId w:val="1"/>
        </w:numPr>
      </w:pPr>
      <w:r>
        <w:rPr/>
        <w:t xml:space="preserve">Suplemento por cargo en el alza del combustible. En caso de alza en la tasa e impuestos de la tarifa aérea; lo cual es política de la aerolínea, aun existiendo pago parcial o total esta diferencia deberá ser asumida por el pasajero para la prestación del servicio.</w:t>
      </w:r>
    </w:p>
    <w:p>
      <w:pPr>
        <w:numPr>
          <w:ilvl w:val="1"/>
          <w:numId w:val="1"/>
        </w:numPr>
      </w:pPr>
      <w:r>
        <w:rPr/>
        <w:t xml:space="preserve">Propinas obligatorias en Turquía de USD 45 por persona (tasas locales y municipales). Se pagan en el destino.</w:t>
      </w:r>
    </w:p>
    <w:p>
      <w:pPr>
        <w:numPr>
          <w:ilvl w:val="1"/>
          <w:numId w:val="1"/>
        </w:numPr>
      </w:pPr>
      <w:r>
        <w:rPr/>
        <w:t xml:space="preserve">Propina para el guía en Estambul se entrega según criterio del grupo, se sugiere USD 20 por pasajero.</w:t>
      </w:r>
    </w:p>
    <w:p>
      <w:pPr>
        <w:numPr>
          <w:ilvl w:val="1"/>
          <w:numId w:val="1"/>
        </w:numPr>
      </w:pPr>
      <w:r>
        <w:rPr/>
        <w:t xml:space="preserve">Propinas obligatorias en Dubái de USD 35 por persona pago directamente en el destino. </w:t>
      </w:r>
    </w:p>
    <w:p>
      <w:pPr>
        <w:numPr>
          <w:ilvl w:val="1"/>
          <w:numId w:val="1"/>
        </w:numPr>
      </w:pPr>
      <w:r>
        <w:rPr/>
        <w:t xml:space="preserve">Bebidas en las comidas.</w:t>
      </w:r>
    </w:p>
    <w:p>
      <w:pPr>
        <w:numPr>
          <w:ilvl w:val="1"/>
          <w:numId w:val="1"/>
        </w:numPr>
      </w:pPr>
      <w:r>
        <w:rPr/>
        <w:t xml:space="preserve">Visita a Éfeso.</w:t>
      </w:r>
    </w:p>
    <w:p>
      <w:pPr>
        <w:numPr>
          <w:ilvl w:val="1"/>
          <w:numId w:val="1"/>
        </w:numPr>
      </w:pPr>
      <w:r>
        <w:rPr/>
        <w:t xml:space="preserve">Tasas hoteleras en Turquía USD 15 por persona (pago obligatorio en destino)</w:t>
      </w:r>
    </w:p>
    <w:p>
      <w:pPr>
        <w:numPr>
          <w:ilvl w:val="1"/>
          <w:numId w:val="1"/>
        </w:numPr>
      </w:pPr>
      <w:r>
        <w:rPr/>
        <w:t xml:space="preserve">Impuesto Turismo Dirham: USD 6 por habitación por noche en Dubái aprox. (pago obligatorio por el pasajero en destino)</w:t>
      </w:r>
    </w:p>
    <w:p>
      <w:pPr>
        <w:numPr>
          <w:ilvl w:val="1"/>
          <w:numId w:val="1"/>
        </w:numPr>
      </w:pPr>
      <w:r>
        <w:rPr/>
        <w:t xml:space="preserve">Gastos personales y servicios no especificados en este programa.</w:t>
      </w:r>
    </w:p>
    <w:p>
      <w:pPr>
        <w:numPr>
          <w:ilvl w:val="1"/>
          <w:numId w:val="1"/>
        </w:numPr>
      </w:pPr>
      <w:r>
        <w:rPr/>
        <w:t xml:space="preserve">Excursiones opcionales.</w:t>
      </w:r>
    </w:p>
    <w:p>
      <w:pPr>
        <w:numPr>
          <w:ilvl w:val="1"/>
          <w:numId w:val="1"/>
        </w:numPr>
      </w:pPr>
      <w:r>
        <w:rPr/>
        <w:t xml:space="preserve">Recargos en los hoteles por Early Check In o Late Check out.</w:t>
      </w:r>
    </w:p>
    <w:p>
      <w:pPr>
        <w:numPr>
          <w:ilvl w:val="1"/>
          <w:numId w:val="1"/>
        </w:numPr>
      </w:pPr>
      <w:r>
        <w:rPr/>
        <w:t xml:space="preserve">2% del fee bancario (cuando se liquida en dólares americanos).</w:t>
      </w:r>
    </w:p>
    <w:p>
      <w:pPr>
        <w:numPr>
          <w:ilvl w:val="1"/>
          <w:numId w:val="1"/>
        </w:numPr>
      </w:pPr>
      <w:r>
        <w:rPr/>
        <w:t xml:space="preserve">Documentación y/o tramites de visado en caso de requerirlo.</w:t>
      </w:r>
    </w:p>
    <w:sectPr>
      <w:headerReference w:type="default" r:id="rId9"/>
      <w:footerReference w:type="default" r:id="rId10"/>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455pt; height:46pt; margin-left:0pt; margin-top:0pt; mso-position-horizontal:left; mso-position-vertical:top; mso-position-horizontal-relative:char; mso-position-vertical-relative:line;">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FF95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S-MX"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S-MX"/>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footer1_image1.png"/></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2025-11-03T16:09:51+00:00</dcterms:created>
  <dcterms:modified xsi:type="dcterms:W3CDTF">2025-11-03T16:09:51+00:00</dcterms:modified>
</cp:coreProperties>
</file>

<file path=docProps/custom.xml><?xml version="1.0" encoding="utf-8"?>
<Properties xmlns="http://schemas.openxmlformats.org/officeDocument/2006/custom-properties" xmlns:vt="http://schemas.openxmlformats.org/officeDocument/2006/docPropsVTypes"/>
</file>