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TURQUIA SENSACIONAL “Fin de año en Estambul”                    </w:t>
      </w:r>
    </w:p>
    <w:p>
      <w:pPr/>
      <w:r>
        <w:rPr>
          <w:rFonts w:ascii="Arial" w:hAnsi="Arial" w:eastAsia="Arial" w:cs="Arial"/>
          <w:color w:val="light"/>
          <w:sz w:val="22"/>
          <w:szCs w:val="22"/>
          <w:b w:val="0"/>
          <w:bCs w:val="0"/>
        </w:rPr>
        <w:t xml:space="preserve">MTC - 28635</w:t>
      </w:r>
    </w:p>
    <w:p>
      <w:pPr/>
      <w:r>
        <w:rPr>
          <w:rFonts w:ascii="Arial" w:hAnsi="Arial" w:eastAsia="Arial" w:cs="Arial"/>
          <w:color w:val="light"/>
          <w:sz w:val="22"/>
          <w:szCs w:val="22"/>
          <w:b w:val="0"/>
          <w:bCs w:val="0"/>
        </w:rPr>
        <w:t xml:space="preserve">11 Días y 9 Noches</w:t>
      </w:r>
    </w:p>
    <w:p/>
    <w:p/>
    <w:p>
      <w:pPr>
        <w:jc w:val="center"/>
        <w:spacing w:before="450"/>
      </w:pPr>
      <w:r>
        <w:rPr>
          <w:sz w:val="40.5"/>
          <w:szCs w:val="40.5"/>
        </w:rPr>
        <w:t xml:space="preserve">Desde $2399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Ankara,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ESTAMBUL</w:t>
      </w:r>
      <w:br/>
      <w:r>
        <w:rPr/>
        <w:t xml:space="preserve">Presentarse con 3 horas de antelación en el aeropuerto internacional El Dorado de Bogotá para abordar vuelo de Turkish Airlines TK 800 con salida a las 15:20hrs con una escala técnica en Panamá y salida hacia Estambul.</w:t>
      </w:r>
      <w:r>
        <w:rPr>
          <w:b w:val="1"/>
          <w:bCs w:val="1"/>
        </w:rPr>
        <w:t xml:space="preserve"> Noche a bordo.</w:t>
      </w:r>
    </w:p>
    <w:p>
      <w:pPr/>
      <w:br/>
      <w:r>
        <w:rPr>
          <w:b w:val="1"/>
          <w:bCs w:val="1"/>
        </w:rPr>
        <w:t xml:space="preserve">DÍA 02 </w:t>
      </w:r>
      <w:br/>
      <w:r>
        <w:rPr>
          <w:b w:val="1"/>
          <w:bCs w:val="1"/>
        </w:rPr>
        <w:t xml:space="preserve">ESTAMBUL  </w:t>
      </w:r>
      <w:br/>
      <w:r>
        <w:rPr/>
        <w:t xml:space="preserve">Llegada al aeropuerto Internacional de Estambul el tercer mayor aeropuerto del mundo, sobre las 15:35hrs un representante de habla hispana les recibirá para su traslado al hotel. </w:t>
      </w:r>
      <w:r>
        <w:rPr>
          <w:b w:val="1"/>
          <w:bCs w:val="1"/>
        </w:rPr>
        <w:t xml:space="preserve">Alojamiento.  </w:t>
      </w:r>
    </w:p>
    <w:p>
      <w:pPr/>
      <w:br/>
      <w:r>
        <w:rPr>
          <w:b w:val="1"/>
          <w:bCs w:val="1"/>
        </w:rPr>
        <w:t xml:space="preserve">DÍA 03 </w:t>
      </w:r>
      <w:br/>
      <w:r>
        <w:rPr>
          <w:b w:val="1"/>
          <w:bCs w:val="1"/>
        </w:rPr>
        <w:t xml:space="preserve">ESTAMBUL</w:t>
      </w:r>
      <w:br/>
      <w:r>
        <w:rPr>
          <w:b w:val="1"/>
          <w:bCs w:val="1"/>
        </w:rPr>
        <w:t xml:space="preserve">DESAYUNO. </w:t>
      </w:r>
      <w:r>
        <w:rPr/>
        <w:t xml:space="preserve">Excursión de día completo </w:t>
      </w:r>
      <w:r>
        <w:rPr>
          <w:b w:val="1"/>
          <w:bCs w:val="1"/>
        </w:rPr>
        <w:t xml:space="preserve">PERLAS DEL CUERNO DE ORO Y BOSFORO (Sin almuerzo). </w:t>
      </w:r>
      <w:r>
        <w:rPr/>
        <w:t xml:space="preserve"> Salida aprox. a las 08:00hrs (horario a ser confirmado por el guía).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w:t>
      </w:r>
      <w:r>
        <w:rPr>
          <w:b w:val="1"/>
          <w:bCs w:val="1"/>
        </w:rPr>
        <w:t xml:space="preserve">El orden de los días de las excursiones en Estambul se puede invertir entre sí, de acuerdo con las condiciones operativas, como número de participantes, clima, tráfico o días de cierre de los monumentos.</w:t>
      </w:r>
    </w:p>
    <w:p>
      <w:pPr/>
      <w:br/>
      <w:r>
        <w:rPr>
          <w:b w:val="1"/>
          <w:bCs w:val="1"/>
        </w:rPr>
        <w:t xml:space="preserve">DÍA 04 </w:t>
      </w:r>
      <w:br/>
      <w:r>
        <w:rPr>
          <w:b w:val="1"/>
          <w:bCs w:val="1"/>
        </w:rPr>
        <w:t xml:space="preserve">ESTAMBUL</w:t>
      </w:r>
      <w:br/>
      <w:r>
        <w:rPr>
          <w:b w:val="1"/>
          <w:bCs w:val="1"/>
        </w:rPr>
        <w:t xml:space="preserve">DESAYUNO</w:t>
      </w:r>
      <w:r>
        <w:rPr/>
        <w:t xml:space="preserve">. Día libre para actividades personales.</w:t>
      </w:r>
      <w:r>
        <w:rPr>
          <w:b w:val="1"/>
          <w:bCs w:val="1"/>
        </w:rPr>
        <w:t xml:space="preserve"> Alojamiento.</w:t>
      </w:r>
    </w:p>
    <w:p>
      <w:pPr/>
      <w:r>
        <w:rPr/>
        <w:t xml:space="preserve">Sugerimos tomar la </w:t>
      </w:r>
      <w:r>
        <w:rPr>
          <w:b w:val="1"/>
          <w:bCs w:val="1"/>
        </w:rPr>
        <w:t xml:space="preserve">EXCURSIÓN OPCIONAL JOYAS DE CONSTANTINOPLA (incluye almuerzo en restaurante de comida típica):</w:t>
      </w:r>
    </w:p>
    <w:p>
      <w:pPr/>
      <w:r>
        <w:rPr/>
        <w:t xml:space="preserve">Salida aprox. a las 08:00hrs (horario a ser confirmado por el guía )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w:t>
      </w:r>
    </w:p>
    <w:p>
      <w:pPr/>
      <w:r>
        <w:rPr>
          <w:b w:val="1"/>
          <w:bCs w:val="1"/>
        </w:rPr>
        <w:t xml:space="preserve">NOTA:</w:t>
      </w:r>
      <w:r>
        <w:rPr/>
        <w:t xml:space="preserve"> </w:t>
      </w:r>
      <w:r>
        <w:rPr>
          <w:b w:val="1"/>
          <w:bCs w:val="1"/>
        </w:rPr>
        <w:t xml:space="preserve">Para el ingreso a Santa Sofía consultar suplemento.</w:t>
      </w:r>
    </w:p>
    <w:p>
      <w:pPr/>
      <w:br/>
      <w:r>
        <w:rPr>
          <w:b w:val="1"/>
          <w:bCs w:val="1"/>
        </w:rPr>
        <w:t xml:space="preserve">DÍA 05 </w:t>
      </w:r>
      <w:br/>
      <w:r>
        <w:rPr>
          <w:b w:val="1"/>
          <w:bCs w:val="1"/>
        </w:rPr>
        <w:t xml:space="preserve">ESTAMBUL – ANKARA – CAPADOCIA</w:t>
      </w:r>
      <w:br/>
      <w:r>
        <w:rPr>
          <w:b w:val="1"/>
          <w:bCs w:val="1"/>
        </w:rPr>
        <w:t xml:space="preserve">DESAYUNO "LUNCH-BOX"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w:t>
      </w:r>
    </w:p>
    <w:p>
      <w:pP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06 </w:t>
      </w:r>
      <w:br/>
      <w:r>
        <w:rPr>
          <w:b w:val="1"/>
          <w:bCs w:val="1"/>
        </w:rPr>
        <w:t xml:space="preserve">CAPADOCIA</w:t>
      </w:r>
      <w:br/>
      <w:r>
        <w:rPr/>
        <w:t xml:space="preserve">Sugerimos tomar la </w:t>
      </w:r>
      <w:r>
        <w:rPr>
          <w:b w:val="1"/>
          <w:bCs w:val="1"/>
        </w:rPr>
        <w:t xml:space="preserve">EXCURSION OPCIONAL 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 </w:t>
      </w:r>
      <w:b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r>
        <w:rPr/>
        <w:t xml:space="preserve">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w:t>
      </w:r>
      <w:r>
        <w:rPr>
          <w:b w:val="1"/>
          <w:bCs w:val="1"/>
        </w:rPr>
        <w:t xml:space="preserve"> CENA En el hotel. Alojamiento.</w:t>
      </w:r>
      <w:br/>
      <w:br/>
      <w:r>
        <w:rPr>
          <w:b w:val="1"/>
          <w:bCs w:val="1"/>
        </w:rPr>
        <w:t xml:space="preserve">DÍA 07 </w:t>
      </w:r>
      <w:br/>
      <w:r>
        <w:rPr>
          <w:b w:val="1"/>
          <w:bCs w:val="1"/>
        </w:rPr>
        <w:t xml:space="preserve">CAPADOCIA – PAMUKKALE</w:t>
      </w:r>
      <w:br/>
      <w:r>
        <w:rPr>
          <w:b w:val="1"/>
          <w:bCs w:val="1"/>
        </w:rPr>
        <w:t xml:space="preserve">DESAYUNO "LUNCH-BOX". </w:t>
      </w:r>
      <w:r>
        <w:rPr/>
        <w:t xml:space="preserve">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w:t>
      </w:r>
      <w:r>
        <w:rPr>
          <w:b w:val="1"/>
          <w:bCs w:val="1"/>
        </w:rPr>
        <w:t xml:space="preserve">ALMUERZO EN RUTA (NO INCLUIDO)</w:t>
      </w:r>
      <w:r>
        <w:rPr/>
        <w:t xml:space="preserve">.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w:t>
      </w:r>
      <w:r>
        <w:rPr>
          <w:b w:val="1"/>
          <w:bCs w:val="1"/>
        </w:rPr>
        <w:t xml:space="preserve">CENA en el hotel. Alojamiento.</w:t>
      </w:r>
    </w:p>
    <w:p>
      <w:pPr/>
      <w:b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w:t>
      </w:r>
      <w:r>
        <w:rPr>
          <w:b w:val="1"/>
          <w:bCs w:val="1"/>
        </w:rPr>
        <w:t xml:space="preserve">ALMUERZO EN RUTA (NO INCLUIDO). </w:t>
      </w:r>
      <w:b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en el hotel. Alojamiento.</w:t>
      </w:r>
    </w:p>
    <w:p>
      <w:pPr/>
      <w:br/>
      <w:r>
        <w:rPr>
          <w:b w:val="1"/>
          <w:bCs w:val="1"/>
        </w:rPr>
        <w:t xml:space="preserve">NOTA: El hospedaje podrá ser en Izmir o Kuşadasi dependiendo de la temporada.</w:t>
      </w:r>
    </w:p>
    <w:p>
      <w:pPr/>
      <w:br/>
      <w:r>
        <w:rPr>
          <w:b w:val="1"/>
          <w:bCs w:val="1"/>
        </w:rPr>
        <w:t xml:space="preserve">DÍA 09 IZMIR/ KUŞADASI</w:t>
      </w:r>
      <w:br/>
      <w:r>
        <w:rPr>
          <w:b w:val="1"/>
          <w:bCs w:val="1"/>
        </w:rPr>
        <w:t xml:space="preserve">DESAYUNO.</w:t>
      </w:r>
      <w:r>
        <w:rPr/>
        <w:t xml:space="preserve"> Día libre para actividades personales. </w:t>
      </w:r>
      <w:r>
        <w:rPr>
          <w:b w:val="1"/>
          <w:bCs w:val="1"/>
        </w:rPr>
        <w:t xml:space="preserve">CENA en el hotel. Alojamiento.</w:t>
      </w:r>
    </w:p>
    <w:p>
      <w:pPr/>
      <w:r>
        <w:rPr/>
        <w:t xml:space="preserve">Sugerimos tomar la </w:t>
      </w:r>
      <w:r>
        <w:rPr>
          <w:b w:val="1"/>
          <w:bCs w:val="1"/>
        </w:rPr>
        <w:t xml:space="preserve">EXCURSION OPCIONAL A CHIOS.</w:t>
      </w:r>
      <w:r>
        <w:rPr/>
        <w:t xml:space="preserve"> Salida aprox. entre 06:00 y 07:00hrs (horario a ser confirmado por el guía).</w:t>
      </w:r>
    </w:p>
    <w:p>
      <w:pP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 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 Llegada y traslado al hotel.</w:t>
      </w:r>
    </w:p>
    <w:p>
      <w:pPr/>
      <w:r>
        <w:rPr>
          <w:b w:val="1"/>
          <w:bCs w:val="1"/>
        </w:rPr>
        <w:t xml:space="preserve">DÍA 10 </w:t>
      </w:r>
      <w:br/>
      <w:r>
        <w:rPr>
          <w:b w:val="1"/>
          <w:bCs w:val="1"/>
        </w:rPr>
        <w:t xml:space="preserve">IZMIR/ KUŞADASI – BURSA – ESTAMBUL</w:t>
      </w:r>
      <w:br/>
      <w:r>
        <w:rPr>
          <w:b w:val="1"/>
          <w:bCs w:val="1"/>
        </w:rPr>
        <w:t xml:space="preserve">DESAYUNO. </w:t>
      </w:r>
      <w:r>
        <w:rPr/>
        <w:t xml:space="preserve">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 </w:t>
      </w:r>
      <w:r>
        <w:rPr>
          <w:b w:val="1"/>
          <w:bCs w:val="1"/>
        </w:rPr>
        <w:t xml:space="preserve">Alojamiento.</w:t>
      </w:r>
    </w:p>
    <w:p>
      <w:pPr/>
      <w:br/>
      <w:r>
        <w:rPr>
          <w:b w:val="1"/>
          <w:bCs w:val="1"/>
        </w:rPr>
        <w:t xml:space="preserve">DÍA 11    </w:t>
      </w:r>
      <w:br/>
      <w:r>
        <w:rPr>
          <w:b w:val="1"/>
          <w:bCs w:val="1"/>
        </w:rPr>
        <w:t xml:space="preserve">ESTAMBUL – BOGOTA</w:t>
      </w:r>
      <w:br/>
      <w:r>
        <w:rPr/>
        <w:t xml:space="preserve">A la hora oportuna traslado al aeropuerto para tomar el vuelo TK 800 con salida a las 08:05hrs con destino a la ciudad de Bogotá. Llegada 13:50hrs.</w:t>
      </w:r>
      <w:br/>
      <w:r>
        <w:rPr>
          <w:b w:val="1"/>
          <w:bCs w:val="1"/>
        </w:rPr>
        <w:t xml:space="preserve">***** FIN DE LOS SERVICIOS *****</w:t>
      </w:r>
      <w:br/>
      <w:b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El orden del itinerario puede ser cambiado sin previo aviso por disponibilidad de guías y días de cierre de los monumentos, siempre respetando las visitas a realizarse.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O 2 al inicio + 2 al final. En caso de que el Gran Bazar este cerrado se visitará el Bazar de las especias.</w:t>
      </w:r>
    </w:p>
    <w:p>
      <w:pP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 (2 a 5 años</w:t>
            </w:r>
            <w:r>
              <w:rPr>
                <w:color w:val="ffffff"/>
                <w:sz w:val="21"/>
                <w:szCs w:val="21"/>
                <w:b w:val="0"/>
                <w:bCs w:val="0"/>
                <w:shd w:val="clear" w:fill="152441"/>
              </w:rPr>
              <w:t xml:space="preserve">*</w:t>
            </w:r>
            <w:r>
              <w:rPr>
                <w:color w:val="ffffff"/>
                <w:sz w:val="21"/>
                <w:szCs w:val="21"/>
                <w:b w:val="0"/>
                <w:bCs w:val="0"/>
                <w:shd w:val="clear" w:fill="152441"/>
              </w:rPr>
              <w:t xml:space="preserve">)</w:t>
            </w:r>
          </w:p>
          <w:p>
            <w:pPr>
              <w:jc w:val="start"/>
              <w:spacing w:before="0" w:after="0"/>
            </w:pPr>
          </w:p>
        </w:tc>
      </w:tr>
      <w:tr>
        <w:trPr/>
        <w:tc>
          <w:tcPr>
            <w:tcW w:w="7800" w:type="dxa"/>
            <w:noWrap/>
          </w:tcPr>
          <w:p>
            <w:pPr>
              <w:jc w:val="start"/>
              <w:spacing w:before="0" w:after="0"/>
            </w:pPr>
            <w:r>
              <w:rPr/>
              <w:t xml:space="preserve">DICIEMBRE 28 </w:t>
            </w:r>
          </w:p>
          <w:p>
            <w:pPr>
              <w:jc w:val="start"/>
              <w:spacing w:before="0" w:after="0"/>
            </w:pPr>
          </w:p>
        </w:tc>
        <w:tc>
          <w:tcPr>
            <w:tcW w:w="7800" w:type="dxa"/>
            <w:noWrap/>
          </w:tcPr>
          <w:p>
            <w:pPr>
              <w:jc w:val="start"/>
              <w:spacing w:before="0" w:after="0"/>
            </w:pPr>
            <w:r>
              <w:rPr/>
              <w:t xml:space="preserve">2.399</w:t>
            </w:r>
          </w:p>
          <w:p>
            <w:pPr>
              <w:jc w:val="start"/>
              <w:spacing w:before="0" w:after="0"/>
            </w:pPr>
          </w:p>
        </w:tc>
        <w:tc>
          <w:tcPr>
            <w:tcW w:w="7800" w:type="dxa"/>
            <w:noWrap/>
          </w:tcPr>
          <w:p>
            <w:pPr>
              <w:jc w:val="start"/>
              <w:spacing w:before="0" w:after="0"/>
            </w:pPr>
            <w:r>
              <w:rPr/>
              <w:t xml:space="preserve">2.699</w:t>
            </w:r>
          </w:p>
          <w:p>
            <w:pPr>
              <w:jc w:val="start"/>
              <w:spacing w:before="0" w:after="0"/>
            </w:pPr>
          </w:p>
        </w:tc>
        <w:tc>
          <w:tcPr>
            <w:tcW w:w="7800" w:type="dxa"/>
            <w:noWrap/>
          </w:tcPr>
          <w:p>
            <w:pPr>
              <w:jc w:val="start"/>
              <w:spacing w:before="0" w:after="0"/>
            </w:pPr>
            <w:r>
              <w:rPr/>
              <w:t xml:space="preserve">1.999</w:t>
            </w:r>
          </w:p>
          <w:p>
            <w:pPr>
              <w:jc w:val="start"/>
              <w:spacing w:before="0" w:after="0"/>
            </w:pPr>
          </w:p>
        </w:tc>
      </w:tr>
    </w:tbl>
    <w:p>
      <w:pPr>
        <w:spacing w:before="0" w:after="0"/>
      </w:pPr>
      <w:r>
        <w:rPr>
          <w:b w:val="1"/>
          <w:bCs w:val="1"/>
        </w:rPr>
        <w:t xml:space="preserve">PREVENTA - Tarifas vigentes hasta el 30 de Octubre de 2025</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w:t>
      </w:r>
      <w:r>
        <w:rPr/>
        <w:t xml:space="preserve">o a la tasa de cambio oficial TRM vigente al momento de la compra.</w:t>
      </w:r>
    </w:p>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*Una cama doble + Rollaway (cama plegable) o *Dos camas (de 1 mt c/u) + Rollaway (cama plegable)</w:t>
      </w:r>
      <w:br/>
      <w:r>
        <w:rPr>
          <w:b w:val="1"/>
          <w:bCs w:val="1"/>
        </w:rPr>
        <w:t xml:space="preserve">*MENOR</w:t>
      </w:r>
      <w:r>
        <w:rPr/>
        <w:t xml:space="preserve"> de 2 a 5 años debe compartir habitación con sus padres. No tiene derecho a cama.</w:t>
      </w:r>
      <w:br/>
      <w:r>
        <w:rPr/>
        <w:t xml:space="preserve">-Solo es permitido 1 niño por habitación. </w:t>
      </w:r>
      <w:br/>
      <w:r>
        <w:rPr/>
        <w:t xml:space="preserve">-Niño 06 años en adelante se considera adulto.</w:t>
      </w:r>
    </w:p>
    <w:p>
      <w:pPr>
        <w:spacing w:before="0" w:after="0"/>
      </w:pPr>
      <w:r>
        <w:rPr/>
        <w:t xml:space="preserve"> </w:t>
      </w:r>
    </w:p>
    <w:p>
      <w:pPr>
        <w:spacing w:before="0" w:after="0"/>
      </w:pP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 (2 a 5 años</w:t>
            </w:r>
            <w:r>
              <w:rPr/>
              <w:t xml:space="preserve">*</w:t>
            </w:r>
            <w:r>
              <w:rPr/>
              <w:t xml:space="preserve">)</w:t>
            </w:r>
          </w:p>
          <w:p>
            <w:pPr>
              <w:jc w:val="start"/>
              <w:spacing w:before="0" w:after="0"/>
            </w:pPr>
          </w:p>
        </w:tc>
      </w:tr>
      <w:tr>
        <w:trPr/>
        <w:tc>
          <w:tcPr>
            <w:tcW w:w="7800" w:type="dxa"/>
            <w:noWrap/>
          </w:tcPr>
          <w:p>
            <w:pPr>
              <w:jc w:val="start"/>
              <w:spacing w:before="0" w:after="0"/>
            </w:pPr>
            <w:r>
              <w:rPr/>
              <w:t xml:space="preserve">DICIEMBRE 28</w:t>
            </w:r>
          </w:p>
          <w:p>
            <w:pPr>
              <w:jc w:val="start"/>
              <w:spacing w:before="0" w:after="0"/>
            </w:pPr>
          </w:p>
        </w:tc>
        <w:tc>
          <w:tcPr>
            <w:tcW w:w="7800" w:type="dxa"/>
            <w:noWrap/>
          </w:tcPr>
          <w:p>
            <w:pPr>
              <w:jc w:val="start"/>
              <w:spacing w:before="0" w:after="0"/>
            </w:pPr>
            <w:r>
              <w:rPr/>
              <w:t xml:space="preserve">$10.599.000</w:t>
            </w:r>
          </w:p>
          <w:p>
            <w:pPr>
              <w:jc w:val="start"/>
              <w:spacing w:before="0" w:after="0"/>
            </w:pPr>
          </w:p>
        </w:tc>
        <w:tc>
          <w:tcPr>
            <w:tcW w:w="7800" w:type="dxa"/>
            <w:noWrap/>
          </w:tcPr>
          <w:p>
            <w:pPr>
              <w:jc w:val="start"/>
              <w:spacing w:before="0" w:after="0"/>
            </w:pPr>
            <w:r>
              <w:rPr/>
              <w:t xml:space="preserve">$11.899.000</w:t>
            </w:r>
          </w:p>
          <w:p>
            <w:pPr>
              <w:jc w:val="start"/>
              <w:spacing w:before="0" w:after="0"/>
            </w:pPr>
          </w:p>
        </w:tc>
        <w:tc>
          <w:tcPr>
            <w:tcW w:w="7800" w:type="dxa"/>
            <w:noWrap/>
          </w:tcPr>
          <w:p>
            <w:pPr>
              <w:jc w:val="start"/>
              <w:spacing w:before="0" w:after="0"/>
            </w:pPr>
            <w:r>
              <w:rPr/>
              <w:t xml:space="preserve">$8.999.000</w:t>
            </w:r>
          </w:p>
          <w:p>
            <w:pPr>
              <w:jc w:val="start"/>
              <w:spacing w:before="0" w:after="0"/>
            </w:pPr>
          </w:p>
        </w:tc>
      </w:tr>
    </w:tbl>
    <w:p>
      <w:pPr>
        <w:spacing w:before="0" w:after="0"/>
      </w:pPr>
      <w:r>
        <w:rPr>
          <w:b w:val="1"/>
          <w:bCs w:val="1"/>
        </w:rPr>
        <w:t xml:space="preserve">PREVENTA - Tarifas vigentes hasta el 30 de Octubre de 2025</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w:t>
      </w:r>
      <w:r>
        <w:rPr/>
        <w:t xml:space="preserve"> </w:t>
      </w:r>
      <w:r>
        <w:rPr/>
        <w:t xml:space="preserve">o a la tasa de cambio oficial TRM vigente al momento de la compra.</w:t>
      </w:r>
    </w:p>
    <w:p>
      <w:pPr>
        <w:spacing w:before="0" w:after="0"/>
      </w:pPr>
      <w:r>
        <w:rPr>
          <w:b w:val="1"/>
          <w:bCs w:val="1"/>
        </w:rPr>
        <w:t xml:space="preserve">TARIFA:</w:t>
      </w:r>
      <w:r>
        <w:rPr/>
        <w:t xml:space="preserve"> Nuestros programas son calculados a un tipo de cambio promedio del año vigente entre el peso colombiano frente al dólar y al euro; en caso de existir una fluctuación importante al alza, este ajuste será notificado vía correo electrónico por su asesor de venta. </w:t>
      </w:r>
      <w:b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HABITACIÓN TRIPLE: </w:t>
      </w:r>
      <w:r>
        <w:rPr/>
        <w:t xml:space="preserve">Será asignada de acuerdo con la disponibilidad al momento del registro en cada hotel: *Una cama doble + Rollaway (cama plegable) o *Dos camas (de 1 mt c/u) + Rollaway (cama plegable)</w:t>
      </w:r>
      <w:br/>
      <w:r>
        <w:rPr>
          <w:b w:val="1"/>
          <w:bCs w:val="1"/>
        </w:rPr>
        <w:t xml:space="preserve">*MENOR</w:t>
      </w:r>
      <w:r>
        <w:rPr/>
        <w:t xml:space="preserve"> de 2 a 5 años debe compartir habitación con sus padres. No tiene derecho a cama.</w:t>
      </w:r>
      <w:br/>
      <w:r>
        <w:rPr/>
        <w:t xml:space="preserve">-Solo es permitido 1 niño por habitación. </w:t>
      </w:r>
      <w:br/>
      <w:r>
        <w:rPr/>
        <w:t xml:space="preserve">-Niño 06 años en adelante se considera adulto.</w:t>
      </w:r>
      <w:br/>
      <w:br/>
      <w:br/>
      <w:r>
        <w:rPr>
          <w:b w:val="1"/>
          <w:bCs w:val="1"/>
        </w:rPr>
        <w:t xml:space="preserve">TURKISH AIRLINES</w:t>
      </w:r>
      <w:br/>
      <w:r>
        <w:rPr>
          <w:b w:val="1"/>
          <w:bCs w:val="1"/>
        </w:rPr>
        <w:t xml:space="preserve">ITINERARIO AÉREO</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        </w:t>
            </w:r>
            <w:r>
              <w:rPr/>
              <w:t xml:space="preserve">15:20</w:t>
            </w:r>
          </w:p>
          <w:p>
            <w:pPr>
              <w:jc w:val="start"/>
              <w:spacing w:before="0" w:after="0"/>
            </w:pPr>
          </w:p>
        </w:tc>
        <w:tc>
          <w:tcPr>
            <w:tcW w:w="7800" w:type="dxa"/>
            <w:noWrap/>
          </w:tcPr>
          <w:p>
            <w:pPr>
              <w:jc w:val="start"/>
              <w:spacing w:before="0" w:after="0"/>
            </w:pPr>
            <w:r>
              <w:rPr/>
              <w:t xml:space="preserve">      </w:t>
            </w:r>
            <w:r>
              <w:rPr/>
              <w:t xml:space="preserve">15:35+1</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        </w:t>
            </w:r>
            <w:r>
              <w:rPr/>
              <w:t xml:space="preserve">08:05</w:t>
            </w:r>
          </w:p>
          <w:p>
            <w:pPr>
              <w:jc w:val="start"/>
              <w:spacing w:before="0" w:after="0"/>
            </w:pPr>
          </w:p>
        </w:tc>
        <w:tc>
          <w:tcPr>
            <w:tcW w:w="7800" w:type="dxa"/>
            <w:noWrap/>
          </w:tcPr>
          <w:p>
            <w:pPr>
              <w:jc w:val="start"/>
              <w:spacing w:before="0" w:after="0"/>
            </w:pPr>
            <w:r>
              <w:rPr/>
              <w:t xml:space="preserve">       </w:t>
            </w:r>
            <w:r>
              <w:rPr/>
              <w:t xml:space="preserve">13:50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04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Kusadasi o Izmir.</w:t>
      </w:r>
    </w:p>
    <w:p>
      <w:pPr>
        <w:numPr>
          <w:ilvl w:val="1"/>
          <w:numId w:val="1"/>
        </w:numPr>
      </w:pPr>
      <w:r>
        <w:rPr/>
        <w:t xml:space="preserve">Desayunos Diarios</w:t>
      </w:r>
    </w:p>
    <w:p>
      <w:pPr>
        <w:numPr>
          <w:ilvl w:val="1"/>
          <w:numId w:val="1"/>
        </w:numPr>
      </w:pPr>
      <w:r>
        <w:rPr/>
        <w:t xml:space="preserve">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Transporte en autocar turístico.</w:t>
      </w:r>
    </w:p>
    <w:p>
      <w:pPr>
        <w:numPr>
          <w:ilvl w:val="1"/>
          <w:numId w:val="1"/>
        </w:numPr>
      </w:pPr>
      <w:r>
        <w:rPr/>
        <w:t xml:space="preserve">Traslados aeropuerto – hotel – aeropuerto en vehículos con aire acondicionado.</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Tasas hoteleras en Turquía USD 15 por persona (pago obligatorio en destino)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Cena de Fin de Año en Estambul.</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Excursiones opcionales.</w:t>
      </w:r>
    </w:p>
    <w:p>
      <w:pPr>
        <w:numPr>
          <w:ilvl w:val="1"/>
          <w:numId w:val="1"/>
        </w:numPr>
      </w:pPr>
      <w:r>
        <w:rPr/>
        <w:t xml:space="preserve">Documentación y/o tramites de visado en caso de requerirlo.</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D1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2025-11-03T16:14:31+00:00</dcterms:created>
  <dcterms:modified xsi:type="dcterms:W3CDTF">2025-11-03T16:14:31+00:00</dcterms:modified>
</cp:coreProperties>
</file>

<file path=docProps/custom.xml><?xml version="1.0" encoding="utf-8"?>
<Properties xmlns="http://schemas.openxmlformats.org/officeDocument/2006/custom-properties" xmlns:vt="http://schemas.openxmlformats.org/officeDocument/2006/docPropsVTypes"/>
</file>