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JERUSALEN Y JORDANIA- 7 NTS                    </w:t>
      </w:r>
    </w:p>
    <w:p>
      <w:pPr/>
      <w:r>
        <w:rPr>
          <w:rFonts w:ascii="Arial" w:hAnsi="Arial" w:eastAsia="Arial" w:cs="Arial"/>
          <w:color w:val="light"/>
          <w:sz w:val="22"/>
          <w:szCs w:val="22"/>
          <w:b w:val="0"/>
          <w:bCs w:val="0"/>
        </w:rPr>
        <w:t xml:space="preserve">MTC - 28624</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$1612</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Israel, </w:t>
      </w:r>
      <w:r>
        <w:rPr/>
        <w:t xml:space="preserve">Jordania,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Jerusalen, </w:t>
      </w:r>
      <w:r>
        <w:rPr/>
        <w:t xml:space="preserve">Amman,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COLOMBIA – AEROPUERTO TEL AVIV – JERUSALÉN.</w:t>
      </w:r>
      <w:br/>
      <w:r>
        <w:rPr/>
        <w:t xml:space="preserve">Presentarse el día sábado con tres horas de anticipación en el aeropuerto para tomar el vuelo hacia la ciudad de TEL AVIV. Llegada, asistencia y recepción por nuestro personal en el Aeropuerto de TEL AVIV, traslado en servicio compartido al hotel seleccionado. Resto del día libre. Cena no incluida. </w:t>
      </w:r>
      <w:r>
        <w:rPr>
          <w:b w:val="1"/>
          <w:bCs w:val="1"/>
        </w:rPr>
        <w:t xml:space="preserve">Alojamiento.</w:t>
      </w:r>
    </w:p>
    <w:p>
      <w:pPr/>
      <w:br/>
      <w:r>
        <w:rPr>
          <w:b w:val="1"/>
          <w:bCs w:val="1"/>
        </w:rPr>
        <w:t xml:space="preserve">DÍA 02 </w:t>
      </w:r>
      <w:br/>
      <w:r>
        <w:rPr>
          <w:b w:val="1"/>
          <w:bCs w:val="1"/>
        </w:rPr>
        <w:t xml:space="preserve">JERUSALÉN ANTIGUA.</w:t>
      </w:r>
      <w:br/>
      <w:r>
        <w:rPr>
          <w:b w:val="1"/>
          <w:bCs w:val="1"/>
        </w:rPr>
        <w:t xml:space="preserve">DESAYUNO</w:t>
      </w:r>
      <w:r>
        <w:rPr/>
        <w:t xml:space="preserve">. Salida hacia el Monte de los Olivos, para apreciar una magnifica vista de la ciudad. Continuamos al Jardín de Getsemaní y la Basílica de la Agonía. Seguiremos hacia la Ciudad Antigua para visitar el Muro de los Lamentos. A continuación, realizaremos a pie la Vía Dolorosa para llegar al lugar de la crucifixión de Jesús y al Santo Sepulcro. Visita del Monte Sion donde se encuentran la Tumba del Rey David, el Cenáculo (lugar de la Ultima Cena) y la Abadía de la Dormición. Seguiremos a la parte moderna de la ciudad para visita al Mercado Popular (Shuk) Mahané Yehuda, el mercado popular más famoso de Jerusalén, donde podrá experimentar la verdadera variedad gastronómica israelí. El principal encanto del mercado, además de sus productos, es la interculturalidad que se respira en sus bulliciosos puestos. Cena no incluida. </w:t>
      </w:r>
      <w:r>
        <w:rPr>
          <w:b w:val="1"/>
          <w:bCs w:val="1"/>
        </w:rPr>
        <w:t xml:space="preserve">Alojamiento.</w:t>
      </w:r>
    </w:p>
    <w:p>
      <w:pPr/>
      <w:r>
        <w:rPr>
          <w:b w:val="1"/>
          <w:bCs w:val="1"/>
        </w:rPr>
        <w:t xml:space="preserve">OPCIONAL TOUR NOCTURNO</w:t>
      </w:r>
      <w:r>
        <w:rPr/>
        <w:t xml:space="preserve"> Show de Luces y Sonido en la Torre de David. 4.000 años de la historia de Jerusalén se reflejan en un fascinante espectáculo audiovisual, iluminado por impresionantes imágenes de realidad virtual, proyectadas en las paredes del complejo de la Torre de David. Se podrá realizar el lunes o martes, según disponibilidad.</w:t>
      </w:r>
    </w:p>
    <w:p>
      <w:pPr/>
      <w:r>
        <w:rPr>
          <w:b w:val="1"/>
          <w:bCs w:val="1"/>
        </w:rPr>
        <w:t xml:space="preserve">DÍA 03 </w:t>
      </w:r>
      <w:br/>
      <w:r>
        <w:rPr>
          <w:b w:val="1"/>
          <w:bCs w:val="1"/>
        </w:rPr>
        <w:t xml:space="preserve">JERUSALÉN MODERNA.</w:t>
      </w:r>
      <w:br/>
      <w:r>
        <w:rPr>
          <w:b w:val="1"/>
          <w:bCs w:val="1"/>
        </w:rPr>
        <w:t xml:space="preserve">DESAYUNO. </w:t>
      </w:r>
      <w:r>
        <w:rPr/>
        <w:t xml:space="preserve">Salida hacia la Explanada del Templo (de ser posible subiremos a visitar). Continuamos al Santuario del Libro en el Museo de Israel, donde están expuestos los Manuscritos del Mar Muerto, y donde se encuentra la Maqueta de Jerusalén en tiempos de Jesús. Visita panorámica de la Ciudad Moderna y del Parlamento de Israel. Continuamos hacia el pintoresco barrio de Ein Karem, visita la Iglesia de San Juan Bautista. Continuamos con la visita hacia Yad Vashem, Museo y Memorial del Holocausto. Cena no incluida. </w:t>
      </w:r>
      <w:r>
        <w:rPr>
          <w:b w:val="1"/>
          <w:bCs w:val="1"/>
        </w:rPr>
        <w:t xml:space="preserve">Alojamiento.</w:t>
      </w:r>
    </w:p>
    <w:p>
      <w:pPr/>
      <w:br/>
      <w:r>
        <w:rPr>
          <w:b w:val="1"/>
          <w:bCs w:val="1"/>
        </w:rPr>
        <w:t xml:space="preserve">OPCIONAL BELEN – </w:t>
      </w:r>
      <w:r>
        <w:rPr/>
        <w:t xml:space="preserve">Visita a Belén con almuerzo (incluido), visitaremos la Iglesia de la Natividad, la Gruta del Pesebre y la Estrella de 14 puntas (lugar del nacimiento de Jesús). Retorno a Jerusalén.</w:t>
      </w:r>
    </w:p>
    <w:p>
      <w:pPr/>
      <w:r>
        <w:rPr>
          <w:b w:val="1"/>
          <w:bCs w:val="1"/>
        </w:rPr>
        <w:t xml:space="preserve">NOTA: </w:t>
      </w:r>
      <w:r>
        <w:rPr/>
        <w:t xml:space="preserve">el tour Opcional Belén recomendamos reservarlo con anticipación una semana antes del inicio del programa.</w:t>
      </w:r>
    </w:p>
    <w:p>
      <w:pPr/>
      <w:r>
        <w:rPr>
          <w:b w:val="1"/>
          <w:bCs w:val="1"/>
        </w:rPr>
        <w:t xml:space="preserve">DÍA 04 JERUSALÉN.</w:t>
      </w:r>
      <w:br/>
      <w:r>
        <w:rPr>
          <w:b w:val="1"/>
          <w:bCs w:val="1"/>
        </w:rPr>
        <w:t xml:space="preserve">DESAYUNO.</w:t>
      </w:r>
      <w:r>
        <w:rPr/>
        <w:t xml:space="preserve"> Día libre. Posibilidad de tomar la excursión Opcional Masada y Mar Muerto. Salida hacia la región del Mar Muerto, uno dos lugares más bajo del mundo. Ascensión en cable carril a Masada, última fortificación de los judíos en su lucha contra los romanos. Visita a las excavaciones, el Palacio de Herodes y la Antigua Sinagoga. Tendremos tiempo libre para disfrutar de un baño en las aguas medicinales del Mar Muerto. Regreso a Jerusalén. Cena no incluida. </w:t>
      </w:r>
      <w:r>
        <w:rPr>
          <w:b w:val="1"/>
          <w:bCs w:val="1"/>
        </w:rPr>
        <w:t xml:space="preserve">Alojamiento.</w:t>
      </w:r>
    </w:p>
    <w:p>
      <w:pPr/>
      <w:br/>
      <w:r>
        <w:rPr>
          <w:b w:val="1"/>
          <w:bCs w:val="1"/>
        </w:rPr>
        <w:t xml:space="preserve">NOTA: </w:t>
      </w:r>
      <w:r>
        <w:rPr/>
        <w:t xml:space="preserve">el tour Opcional Masada y Mar Muerto recomendamos reservarlo con anticipación una semana antes del inicio del programa.</w:t>
      </w:r>
    </w:p>
    <w:p>
      <w:pPr/>
      <w:r>
        <w:rPr>
          <w:b w:val="1"/>
          <w:bCs w:val="1"/>
        </w:rPr>
        <w:t xml:space="preserve">DÍA 05</w:t>
      </w:r>
      <w:br/>
      <w:r>
        <w:rPr>
          <w:b w:val="1"/>
          <w:bCs w:val="1"/>
        </w:rPr>
        <w:t xml:space="preserve">JERUSALÉN – SHEIK HUSSEIN – AMMAN.</w:t>
      </w:r>
      <w:br/>
      <w:r>
        <w:rPr>
          <w:b w:val="1"/>
          <w:bCs w:val="1"/>
        </w:rPr>
        <w:t xml:space="preserve">DESAYUNO.</w:t>
      </w:r>
      <w:r>
        <w:rPr/>
        <w:t xml:space="preserve"> Traslado a la frontera y entrada a Jordania. Después de completar los trámites de inmigración en la frontera, encuentro con el guía jordano para continuar hacia Jerash, ciudad del Decápolis, situada a 45 km y a una hora de distancia por carretera. Durante la excursión visitaremos el Arco de Triunfo, la Plaza Ovalada, el Cardo, la Columnata, el Templo de Afrodita y finalizaremos en el Teatro Romano que posee una maravillosa acústica. Salida hacia Amman. </w:t>
      </w:r>
      <w:r>
        <w:rPr>
          <w:b w:val="1"/>
          <w:bCs w:val="1"/>
        </w:rPr>
        <w:t xml:space="preserve">Cena incluida. Alojamiento.</w:t>
      </w:r>
    </w:p>
    <w:p>
      <w:pPr/>
      <w:br/>
      <w:r>
        <w:rPr>
          <w:b w:val="1"/>
          <w:bCs w:val="1"/>
        </w:rPr>
        <w:t xml:space="preserve">DÍA 06 </w:t>
      </w:r>
      <w:br/>
      <w:r>
        <w:rPr>
          <w:b w:val="1"/>
          <w:bCs w:val="1"/>
        </w:rPr>
        <w:t xml:space="preserve">AMMAN – MADABA – NEBO – PETRA.</w:t>
      </w:r>
      <w:br/>
      <w:r>
        <w:rPr>
          <w:b w:val="1"/>
          <w:bCs w:val="1"/>
        </w:rPr>
        <w:t xml:space="preserve">DESAYUNO.</w:t>
      </w:r>
      <w:r>
        <w:rPr/>
        <w:t xml:space="preserve"> Encuentro con el guía y salida hacia Madaba para visitar la Iglesia Ortodoxa de San Jorge, donde se encuentra el primer mapa mosaico de Tierra Santa. Continuaremos hacia el Monte Nebo para admirar la vista única del Valle del Jordán y el Mar Muerto. Este lugar es importante porque fue el último lugar visitado por Moisés y desde donde el profeta divisó la tierra prometida, a la que nunca llegaría. Allí disfrutaremos de una magnífica vista panorámica del Valle del Jordán, Jericó y el Mar Muerto. Viajamos por la carretera a través del desierto Wadi Musa a hasta Petra. Haremos una parada para visitar Castillo de Shobak. </w:t>
      </w:r>
      <w:r>
        <w:rPr>
          <w:b w:val="1"/>
          <w:bCs w:val="1"/>
        </w:rPr>
        <w:t xml:space="preserve">Cena incluida. Alojamiento.</w:t>
      </w:r>
    </w:p>
    <w:p>
      <w:pPr/>
      <w:br/>
      <w:r>
        <w:rPr>
          <w:b w:val="1"/>
          <w:bCs w:val="1"/>
        </w:rPr>
        <w:t xml:space="preserve">DÍA 07 PETRA – AMMAN.</w:t>
      </w:r>
      <w:br/>
      <w:r>
        <w:rPr>
          <w:b w:val="1"/>
          <w:bCs w:val="1"/>
        </w:rPr>
        <w:t xml:space="preserve">DESAYUNO</w:t>
      </w:r>
      <w:r>
        <w:rPr/>
        <w:t xml:space="preserve">. Encuentro con el guía y salida hacia Petra, la antigua capital de los nabateos desde el Sec.lll a.C. Visita a monumentos tallados en Piedra Rosa como, por ejemplo, El Khazne (Tumba de los Reyes Nabateos), los obeliscos, los túmulos o el altar (Al Madbah). Continuación a Amman </w:t>
      </w:r>
      <w:r>
        <w:rPr>
          <w:b w:val="1"/>
          <w:bCs w:val="1"/>
        </w:rPr>
        <w:t xml:space="preserve">Cena incluida. Alojamiento.</w:t>
      </w:r>
    </w:p>
    <w:p>
      <w:pPr/>
      <w:br/>
      <w:r>
        <w:rPr>
          <w:b w:val="1"/>
          <w:bCs w:val="1"/>
        </w:rPr>
        <w:t xml:space="preserve">DÍA 08</w:t>
      </w:r>
      <w:br/>
      <w:r>
        <w:rPr>
          <w:b w:val="1"/>
          <w:bCs w:val="1"/>
        </w:rPr>
        <w:t xml:space="preserve">AMMAN – AEROPUERTO.</w:t>
      </w:r>
      <w:br/>
      <w:r>
        <w:rPr>
          <w:b w:val="1"/>
          <w:bCs w:val="1"/>
        </w:rPr>
        <w:t xml:space="preserve">DESAYUNO. </w:t>
      </w:r>
      <w:r>
        <w:rPr/>
        <w:t xml:space="preserve">A la hora indicada traslado al aeropuerto para tomar el vuelo de regreso.</w:t>
      </w:r>
    </w:p>
    <w:p>
      <w:pPr/>
      <w:br/>
      <w:r>
        <w:rPr>
          <w:b w:val="1"/>
          <w:bCs w:val="1"/>
        </w:rPr>
        <w:t xml:space="preserve">FIN DE NUESTROS SERVICIOS.</w:t>
      </w:r>
      <w:r>
        <w:rPr/>
        <w:t xml:space="preserve">  </w:t>
      </w:r>
    </w:p>
    <w:p>
      <w:pPr/>
      <w:br/>
      <w:r>
        <w:rPr>
          <w:b w:val="1"/>
          <w:bCs w:val="1"/>
        </w:rPr>
        <w:t xml:space="preserve">NOTA:</w:t>
      </w:r>
      <w:r>
        <w:rPr/>
        <w:t xml:space="preserve"> Todo programa tiene relacionado un itinerario tentativo, el cual puede variar en cuanto al orden, a fin de brindar un mejor desarrollo del itinerario y servicios turísticos confirmados.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disponibilidad y cambio sin previo aviso</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12"/>
            <w:noWrap/>
          </w:tcPr>
          <w:p>
            <w:pPr>
              <w:jc w:val="start"/>
              <w:spacing w:before="0" w:after="0"/>
            </w:pPr>
            <w:r>
              <w:rPr>
                <w:color w:val="ffffff"/>
                <w:sz w:val="21"/>
                <w:szCs w:val="21"/>
                <w:b w:val="1"/>
                <w:bCs w:val="1"/>
                <w:shd w:val="clear" w:fill="152441"/>
              </w:rPr>
              <w:t xml:space="preserve">TEMPORADA BAJA</w:t>
            </w:r>
          </w:p>
          <w:p>
            <w:pPr>
              <w:jc w:val="start"/>
              <w:spacing w:before="0" w:after="0"/>
            </w:pPr>
          </w:p>
        </w:tc>
      </w:tr>
      <w:tr>
        <w:trPr/>
        <w:tc>
          <w:tcPr>
            <w:tcW w:w="7800" w:type="dxa"/>
            <w:gridSpan w:val="2"/>
            <w:noWrap/>
          </w:tcPr>
          <w:p>
            <w:pPr>
              <w:jc w:val="start"/>
              <w:spacing w:before="0" w:after="0"/>
            </w:pPr>
            <w:r>
              <w:rPr>
                <w:b w:val="1"/>
                <w:bCs w:val="1"/>
              </w:rPr>
              <w:t xml:space="preserve">CATEGORIA</w:t>
            </w:r>
          </w:p>
          <w:p>
            <w:pPr>
              <w:jc w:val="start"/>
              <w:spacing w:before="0" w:after="0"/>
            </w:pPr>
          </w:p>
        </w:tc>
        <w:tc>
          <w:tcPr>
            <w:tcW w:w="7800" w:type="dxa"/>
            <w:gridSpan w:val="2"/>
            <w:noWrap/>
          </w:tcPr>
          <w:p>
            <w:pPr>
              <w:jc w:val="start"/>
              <w:spacing w:before="0" w:after="0"/>
            </w:pPr>
            <w:r>
              <w:rPr>
                <w:b w:val="1"/>
                <w:bCs w:val="1"/>
              </w:rPr>
              <w:t xml:space="preserve">BRONCE</w:t>
            </w:r>
          </w:p>
          <w:p>
            <w:pPr>
              <w:jc w:val="start"/>
              <w:spacing w:before="0" w:after="0"/>
            </w:pPr>
          </w:p>
        </w:tc>
        <w:tc>
          <w:tcPr>
            <w:tcW w:w="7800" w:type="dxa"/>
            <w:gridSpan w:val="5"/>
            <w:noWrap/>
          </w:tcPr>
          <w:p>
            <w:pPr>
              <w:jc w:val="start"/>
              <w:spacing w:before="0" w:after="0"/>
            </w:pPr>
            <w:r>
              <w:rPr>
                <w:b w:val="1"/>
                <w:bCs w:val="1"/>
              </w:rPr>
              <w:t xml:space="preserve">PLATA</w:t>
            </w:r>
          </w:p>
          <w:p>
            <w:pPr>
              <w:jc w:val="start"/>
              <w:spacing w:before="0" w:after="0"/>
            </w:pPr>
          </w:p>
        </w:tc>
        <w:tc>
          <w:tcPr>
            <w:tcW w:w="7800" w:type="dxa"/>
            <w:gridSpan w:val="3"/>
            <w:noWrap/>
          </w:tcPr>
          <w:p>
            <w:pPr>
              <w:jc w:val="start"/>
              <w:spacing w:before="0" w:after="0"/>
            </w:pPr>
            <w:r>
              <w:rPr>
                <w:b w:val="1"/>
                <w:bCs w:val="1"/>
              </w:rPr>
              <w:t xml:space="preserve">ORO</w:t>
            </w:r>
          </w:p>
          <w:p>
            <w:pPr>
              <w:jc w:val="start"/>
              <w:spacing w:before="0" w:after="0"/>
            </w:pPr>
          </w:p>
        </w:tc>
      </w:tr>
      <w:tr>
        <w:trPr/>
        <w:tc>
          <w:tcPr>
            <w:tcW w:w="7800" w:type="dxa"/>
            <w:gridSpan w:val="2"/>
            <w:noWrap/>
          </w:tcPr>
          <w:p>
            <w:pPr>
              <w:jc w:val="start"/>
              <w:spacing w:before="0" w:after="0"/>
            </w:pPr>
            <w:r>
              <w:rPr/>
              <w:t xml:space="preserve">SALIDAS GARANTIZADAS 2025</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gridSpan w:val="2"/>
            <w:noWrap/>
          </w:tcPr>
          <w:p>
            <w:pPr>
              <w:jc w:val="start"/>
              <w:spacing w:before="0" w:after="0"/>
            </w:pPr>
            <w:r>
              <w:rPr/>
              <w:t xml:space="preserve">SENCILLA</w:t>
            </w:r>
          </w:p>
          <w:p>
            <w:pPr>
              <w:jc w:val="start"/>
              <w:spacing w:before="0" w:after="0"/>
            </w:pPr>
          </w:p>
        </w:tc>
        <w:tc>
          <w:tcPr>
            <w:tcW w:w="7800" w:type="dxa"/>
            <w:gridSpan w:val="3"/>
            <w:noWrap/>
          </w:tcPr>
          <w:p>
            <w:pPr>
              <w:jc w:val="start"/>
              <w:spacing w:before="0" w:after="0"/>
            </w:pPr>
            <w:r>
              <w:rPr/>
              <w:t xml:space="preserve">DOBLE</w:t>
            </w:r>
          </w:p>
          <w:p>
            <w:pPr>
              <w:jc w:val="start"/>
              <w:spacing w:before="0" w:after="0"/>
            </w:pPr>
          </w:p>
        </w:tc>
        <w:tc>
          <w:tcPr>
            <w:tcW w:w="7800" w:type="dxa"/>
            <w:gridSpan w:val="2"/>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      </w:t>
            </w:r>
            <w:r>
              <w:rPr/>
              <w:t xml:space="preserve">DOBLE</w:t>
            </w:r>
          </w:p>
          <w:p>
            <w:pPr>
              <w:jc w:val="start"/>
              <w:spacing w:before="0" w:after="0"/>
            </w:pPr>
          </w:p>
        </w:tc>
      </w:tr>
      <w:tr>
        <w:trPr/>
        <w:tc>
          <w:tcPr>
            <w:tcW w:w="7800" w:type="dxa"/>
            <w:gridSpan w:val="2"/>
            <w:noWrap/>
          </w:tcPr>
          <w:p>
            <w:pPr>
              <w:jc w:val="start"/>
              <w:spacing w:before="0" w:after="0"/>
            </w:pPr>
            <w:r>
              <w:rPr/>
              <w:t xml:space="preserve">Junio: 01, 08, 15, 22, 29</w:t>
            </w:r>
          </w:p>
          <w:p>
            <w:pPr>
              <w:jc w:val="start"/>
              <w:spacing w:before="0" w:after="0"/>
            </w:pPr>
          </w:p>
          <w:p>
            <w:pPr>
              <w:jc w:val="start"/>
              <w:spacing w:before="0" w:after="0"/>
            </w:pPr>
            <w:r>
              <w:rPr/>
              <w:t xml:space="preserve">Julio: 06, 13, 20, 27</w:t>
            </w:r>
          </w:p>
          <w:p>
            <w:pPr>
              <w:jc w:val="start"/>
              <w:spacing w:before="0" w:after="0"/>
            </w:pPr>
          </w:p>
          <w:p>
            <w:pPr>
              <w:jc w:val="start"/>
              <w:spacing w:before="0" w:after="0"/>
            </w:pPr>
            <w:r>
              <w:rPr/>
              <w:t xml:space="preserve">Diciembre: 07, 14, 21, 28</w:t>
            </w:r>
          </w:p>
          <w:p>
            <w:pPr>
              <w:jc w:val="start"/>
              <w:spacing w:before="0" w:after="0"/>
            </w:pPr>
          </w:p>
        </w:tc>
        <w:tc>
          <w:tcPr>
            <w:tcW w:w="7800" w:type="dxa"/>
            <w:noWrap/>
          </w:tcPr>
          <w:p>
            <w:pPr>
              <w:jc w:val="start"/>
              <w:spacing w:before="0" w:after="0"/>
            </w:pPr>
            <w:r>
              <w:rPr/>
              <w:t xml:space="preserve">2.443</w:t>
            </w:r>
          </w:p>
          <w:p>
            <w:pPr>
              <w:jc w:val="start"/>
              <w:spacing w:before="0" w:after="0"/>
            </w:pPr>
          </w:p>
        </w:tc>
        <w:tc>
          <w:tcPr>
            <w:tcW w:w="7800" w:type="dxa"/>
            <w:noWrap/>
          </w:tcPr>
          <w:p>
            <w:pPr>
              <w:jc w:val="start"/>
              <w:spacing w:before="0" w:after="0"/>
            </w:pPr>
            <w:r>
              <w:rPr/>
              <w:t xml:space="preserve">1.612</w:t>
            </w:r>
          </w:p>
          <w:p>
            <w:pPr>
              <w:jc w:val="start"/>
              <w:spacing w:before="0" w:after="0"/>
            </w:pPr>
          </w:p>
        </w:tc>
        <w:tc>
          <w:tcPr>
            <w:tcW w:w="7800" w:type="dxa"/>
            <w:gridSpan w:val="2"/>
            <w:noWrap/>
          </w:tcPr>
          <w:p>
            <w:pPr>
              <w:jc w:val="start"/>
              <w:spacing w:before="0" w:after="0"/>
            </w:pPr>
            <w:r>
              <w:rPr/>
              <w:t xml:space="preserve">2.788</w:t>
            </w:r>
          </w:p>
          <w:p>
            <w:pPr>
              <w:jc w:val="start"/>
              <w:spacing w:before="0" w:after="0"/>
            </w:pPr>
          </w:p>
        </w:tc>
        <w:tc>
          <w:tcPr>
            <w:tcW w:w="7800" w:type="dxa"/>
            <w:gridSpan w:val="3"/>
            <w:noWrap/>
          </w:tcPr>
          <w:p>
            <w:pPr>
              <w:jc w:val="start"/>
              <w:spacing w:before="0" w:after="0"/>
            </w:pPr>
            <w:r>
              <w:rPr/>
              <w:t xml:space="preserve">1.785</w:t>
            </w:r>
          </w:p>
          <w:p>
            <w:pPr>
              <w:jc w:val="start"/>
              <w:spacing w:before="0" w:after="0"/>
            </w:pPr>
          </w:p>
        </w:tc>
        <w:tc>
          <w:tcPr>
            <w:tcW w:w="7800" w:type="dxa"/>
            <w:gridSpan w:val="2"/>
            <w:noWrap/>
          </w:tcPr>
          <w:p>
            <w:pPr>
              <w:jc w:val="start"/>
              <w:spacing w:before="0" w:after="0"/>
            </w:pPr>
            <w:r>
              <w:rPr/>
              <w:t xml:space="preserve">3.293</w:t>
            </w:r>
          </w:p>
          <w:p>
            <w:pPr>
              <w:jc w:val="start"/>
              <w:spacing w:before="0" w:after="0"/>
            </w:pPr>
          </w:p>
        </w:tc>
        <w:tc>
          <w:tcPr>
            <w:tcW w:w="7800" w:type="dxa"/>
            <w:noWrap/>
          </w:tcPr>
          <w:p>
            <w:pPr>
              <w:jc w:val="start"/>
              <w:spacing w:before="0" w:after="0"/>
            </w:pPr>
            <w:r>
              <w:rPr/>
              <w:t xml:space="preserve">2.039</w:t>
            </w:r>
          </w:p>
          <w:p>
            <w:pPr>
              <w:jc w:val="start"/>
              <w:spacing w:before="0" w:after="0"/>
            </w:pPr>
          </w:p>
        </w:tc>
      </w:tr>
      <w:tr>
        <w:trPr/>
        <w:tc>
          <w:tcPr>
            <w:tcW w:w="7800" w:type="dxa"/>
            <w:gridSpan w:val="2"/>
            <w:noWrap/>
          </w:tcPr>
          <w:p>
            <w:pPr>
              <w:jc w:val="start"/>
              <w:spacing w:before="0" w:after="0"/>
            </w:pPr>
            <w:r>
              <w:rPr/>
              <w:t xml:space="preserve">SALIDAS GARANTIZADAS </w:t>
            </w:r>
            <w:r>
              <w:rPr/>
              <w:t xml:space="preserve">2026</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c>
          <w:tcPr>
            <w:tcW w:w="7800" w:type="dxa"/>
            <w:gridSpan w:val="2"/>
            <w:noWrap/>
          </w:tcPr>
          <w:p>
            <w:pPr>
              <w:jc w:val="start"/>
              <w:spacing w:before="0" w:after="0"/>
            </w:pPr>
            <w:r>
              <w:rPr>
                <w:b w:val="1"/>
                <w:bCs w:val="1"/>
              </w:rPr>
              <w:t xml:space="preserve">SENCILLA</w:t>
            </w:r>
          </w:p>
          <w:p>
            <w:pPr>
              <w:jc w:val="start"/>
              <w:spacing w:before="0" w:after="0"/>
            </w:pPr>
          </w:p>
        </w:tc>
        <w:tc>
          <w:tcPr>
            <w:tcW w:w="7800" w:type="dxa"/>
            <w:gridSpan w:val="3"/>
            <w:noWrap/>
          </w:tcPr>
          <w:p>
            <w:pPr>
              <w:jc w:val="start"/>
              <w:spacing w:before="0" w:after="0"/>
            </w:pPr>
            <w:r>
              <w:rPr>
                <w:b w:val="1"/>
                <w:bCs w:val="1"/>
              </w:rPr>
              <w:t xml:space="preserve">DOBLE</w:t>
            </w:r>
          </w:p>
          <w:p>
            <w:pPr>
              <w:jc w:val="start"/>
              <w:spacing w:before="0" w:after="0"/>
            </w:pPr>
          </w:p>
        </w:tc>
        <w:tc>
          <w:tcPr>
            <w:tcW w:w="7800" w:type="dxa"/>
            <w:gridSpan w:val="2"/>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r>
      <w:tr>
        <w:trPr/>
        <w:tc>
          <w:tcPr>
            <w:tcW w:w="7800" w:type="dxa"/>
            <w:gridSpan w:val="2"/>
            <w:noWrap/>
          </w:tcPr>
          <w:p>
            <w:pPr>
              <w:jc w:val="start"/>
              <w:spacing w:before="0" w:after="0"/>
            </w:pPr>
            <w:r>
              <w:rPr/>
              <w:t xml:space="preserve">Enero: </w:t>
            </w:r>
            <w:r>
              <w:rPr/>
              <w:t xml:space="preserve">04, 11, 18, 25</w:t>
            </w:r>
          </w:p>
          <w:p>
            <w:pPr>
              <w:jc w:val="start"/>
              <w:spacing w:before="0" w:after="0"/>
            </w:pPr>
          </w:p>
          <w:p>
            <w:pPr>
              <w:jc w:val="start"/>
              <w:spacing w:before="0" w:after="0"/>
            </w:pPr>
            <w:r>
              <w:rPr/>
              <w:t xml:space="preserve">Febrero: 01, 08, 15, 22</w:t>
            </w:r>
          </w:p>
          <w:p>
            <w:pPr>
              <w:jc w:val="start"/>
              <w:spacing w:before="0" w:after="0"/>
            </w:pPr>
          </w:p>
        </w:tc>
        <w:tc>
          <w:tcPr>
            <w:tcW w:w="7800" w:type="dxa"/>
            <w:noWrap/>
          </w:tcPr>
          <w:p>
            <w:pPr>
              <w:jc w:val="start"/>
              <w:spacing w:before="0" w:after="0"/>
            </w:pPr>
            <w:r>
              <w:rPr/>
              <w:t xml:space="preserve">2.443</w:t>
            </w:r>
          </w:p>
          <w:p>
            <w:pPr>
              <w:jc w:val="start"/>
              <w:spacing w:before="0" w:after="0"/>
            </w:pPr>
          </w:p>
        </w:tc>
        <w:tc>
          <w:tcPr>
            <w:tcW w:w="7800" w:type="dxa"/>
            <w:noWrap/>
          </w:tcPr>
          <w:p>
            <w:pPr>
              <w:jc w:val="start"/>
              <w:spacing w:before="0" w:after="0"/>
            </w:pPr>
            <w:r>
              <w:rPr/>
              <w:t xml:space="preserve">1.612</w:t>
            </w:r>
          </w:p>
          <w:p>
            <w:pPr>
              <w:jc w:val="start"/>
              <w:spacing w:before="0" w:after="0"/>
            </w:pPr>
          </w:p>
        </w:tc>
        <w:tc>
          <w:tcPr>
            <w:tcW w:w="7800" w:type="dxa"/>
            <w:gridSpan w:val="2"/>
            <w:noWrap/>
          </w:tcPr>
          <w:p>
            <w:pPr>
              <w:jc w:val="start"/>
              <w:spacing w:before="0" w:after="0"/>
            </w:pPr>
            <w:r>
              <w:rPr/>
              <w:t xml:space="preserve">2.788</w:t>
            </w:r>
          </w:p>
          <w:p>
            <w:pPr>
              <w:jc w:val="start"/>
              <w:spacing w:before="0" w:after="0"/>
            </w:pPr>
          </w:p>
        </w:tc>
        <w:tc>
          <w:tcPr>
            <w:tcW w:w="7800" w:type="dxa"/>
            <w:gridSpan w:val="3"/>
            <w:noWrap/>
          </w:tcPr>
          <w:p>
            <w:pPr>
              <w:jc w:val="start"/>
              <w:spacing w:before="0" w:after="0"/>
            </w:pPr>
            <w:r>
              <w:rPr/>
              <w:t xml:space="preserve">1.785</w:t>
            </w:r>
          </w:p>
          <w:p>
            <w:pPr>
              <w:jc w:val="start"/>
              <w:spacing w:before="0" w:after="0"/>
            </w:pPr>
          </w:p>
        </w:tc>
        <w:tc>
          <w:tcPr>
            <w:tcW w:w="7800" w:type="dxa"/>
            <w:gridSpan w:val="2"/>
            <w:noWrap/>
          </w:tcPr>
          <w:p>
            <w:pPr>
              <w:jc w:val="start"/>
              <w:spacing w:before="0" w:after="0"/>
            </w:pPr>
            <w:r>
              <w:rPr/>
              <w:t xml:space="preserve">3.293</w:t>
            </w:r>
          </w:p>
          <w:p>
            <w:pPr>
              <w:jc w:val="start"/>
              <w:spacing w:before="0" w:after="0"/>
            </w:pPr>
          </w:p>
        </w:tc>
        <w:tc>
          <w:tcPr>
            <w:tcW w:w="7800" w:type="dxa"/>
            <w:noWrap/>
          </w:tcPr>
          <w:p>
            <w:pPr>
              <w:jc w:val="start"/>
              <w:spacing w:before="0" w:after="0"/>
            </w:pPr>
            <w:r>
              <w:rPr/>
              <w:t xml:space="preserve">2.039</w:t>
            </w:r>
          </w:p>
          <w:p>
            <w:pPr>
              <w:jc w:val="start"/>
              <w:spacing w:before="0" w:after="0"/>
            </w:pPr>
          </w:p>
        </w:tc>
      </w:tr>
      <w:tr>
        <w:trPr/>
        <w:tc>
          <w:tcPr>
            <w:tcW w:w="7800" w:type="dxa"/>
            <w:gridSpan w:val="12"/>
            <w:noWrap/>
          </w:tcPr>
          <w:p>
            <w:pPr>
              <w:jc w:val="start"/>
              <w:spacing w:before="0" w:after="0"/>
            </w:pPr>
            <w:r>
              <w:rPr>
                <w:b w:val="1"/>
                <w:bCs w:val="1"/>
              </w:rPr>
              <w:t xml:space="preserve">TEMPORADA ALTA</w:t>
            </w:r>
          </w:p>
          <w:p>
            <w:pPr>
              <w:jc w:val="start"/>
              <w:spacing w:before="0" w:after="0"/>
            </w:pPr>
          </w:p>
        </w:tc>
      </w:tr>
      <w:tr>
        <w:trPr/>
        <w:tc>
          <w:tcPr>
            <w:tcW w:w="7800" w:type="dxa"/>
            <w:gridSpan w:val="2"/>
            <w:noWrap/>
          </w:tcPr>
          <w:p>
            <w:pPr>
              <w:jc w:val="start"/>
              <w:spacing w:before="0" w:after="0"/>
            </w:pPr>
            <w:r>
              <w:rPr>
                <w:b w:val="1"/>
                <w:bCs w:val="1"/>
              </w:rPr>
              <w:t xml:space="preserve">CATEGORIA</w:t>
            </w:r>
          </w:p>
          <w:p>
            <w:pPr>
              <w:jc w:val="start"/>
              <w:spacing w:before="0" w:after="0"/>
            </w:pPr>
          </w:p>
        </w:tc>
        <w:tc>
          <w:tcPr>
            <w:tcW w:w="7800" w:type="dxa"/>
            <w:gridSpan w:val="2"/>
            <w:noWrap/>
          </w:tcPr>
          <w:p>
            <w:pPr>
              <w:jc w:val="start"/>
              <w:spacing w:before="0" w:after="0"/>
            </w:pPr>
            <w:r>
              <w:rPr>
                <w:b w:val="1"/>
                <w:bCs w:val="1"/>
              </w:rPr>
              <w:t xml:space="preserve">BRONCE</w:t>
            </w:r>
          </w:p>
          <w:p>
            <w:pPr>
              <w:jc w:val="start"/>
              <w:spacing w:before="0" w:after="0"/>
            </w:pPr>
          </w:p>
        </w:tc>
        <w:tc>
          <w:tcPr>
            <w:tcW w:w="7800" w:type="dxa"/>
            <w:gridSpan w:val="3"/>
            <w:noWrap/>
          </w:tcPr>
          <w:p>
            <w:pPr>
              <w:jc w:val="start"/>
              <w:spacing w:before="0" w:after="0"/>
            </w:pPr>
            <w:r>
              <w:rPr>
                <w:b w:val="1"/>
                <w:bCs w:val="1"/>
              </w:rPr>
              <w:t xml:space="preserve">PLATA</w:t>
            </w:r>
          </w:p>
          <w:p>
            <w:pPr>
              <w:jc w:val="start"/>
              <w:spacing w:before="0" w:after="0"/>
            </w:pPr>
          </w:p>
        </w:tc>
        <w:tc>
          <w:tcPr>
            <w:tcW w:w="7800" w:type="dxa"/>
            <w:gridSpan w:val="5"/>
            <w:noWrap/>
          </w:tcPr>
          <w:p>
            <w:pPr>
              <w:jc w:val="start"/>
              <w:spacing w:before="0" w:after="0"/>
            </w:pPr>
            <w:r>
              <w:rPr>
                <w:b w:val="1"/>
                <w:bCs w:val="1"/>
              </w:rPr>
              <w:t xml:space="preserve">ORO</w:t>
            </w:r>
          </w:p>
          <w:p>
            <w:pPr>
              <w:jc w:val="start"/>
              <w:spacing w:before="0" w:after="0"/>
            </w:pPr>
          </w:p>
        </w:tc>
      </w:tr>
      <w:tr>
        <w:trPr/>
        <w:tc>
          <w:tcPr>
            <w:tcW w:w="7800" w:type="dxa"/>
            <w:gridSpan w:val="2"/>
            <w:noWrap/>
          </w:tcPr>
          <w:p>
            <w:pPr>
              <w:jc w:val="start"/>
              <w:spacing w:before="0" w:after="0"/>
            </w:pPr>
            <w:r>
              <w:rPr/>
              <w:t xml:space="preserve">SALIDAS GARANTIZADAS</w:t>
            </w:r>
            <w:r>
              <w:rPr/>
              <w:t xml:space="preserve">  </w:t>
            </w:r>
            <w:r>
              <w:rPr/>
              <w:t xml:space="preserve">2025</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gridSpan w:val="2"/>
            <w:noWrap/>
          </w:tcPr>
          <w:p>
            <w:pPr>
              <w:jc w:val="start"/>
              <w:spacing w:before="0" w:after="0"/>
            </w:pPr>
            <w:r>
              <w:rPr/>
              <w:t xml:space="preserve">DOBLE</w:t>
            </w:r>
          </w:p>
          <w:p>
            <w:pPr>
              <w:jc w:val="start"/>
              <w:spacing w:before="0" w:after="0"/>
            </w:pPr>
          </w:p>
        </w:tc>
        <w:tc>
          <w:tcPr>
            <w:tcW w:w="7800" w:type="dxa"/>
            <w:gridSpan w:val="4"/>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      </w:t>
            </w:r>
            <w:r>
              <w:rPr/>
              <w:t xml:space="preserve">DOBLE</w:t>
            </w:r>
          </w:p>
          <w:p>
            <w:pPr>
              <w:jc w:val="start"/>
              <w:spacing w:before="0" w:after="0"/>
            </w:pPr>
          </w:p>
        </w:tc>
      </w:tr>
      <w:tr>
        <w:trPr/>
        <w:tc>
          <w:tcPr>
            <w:tcW w:w="7800" w:type="dxa"/>
            <w:gridSpan w:val="2"/>
            <w:noWrap/>
          </w:tcPr>
          <w:p>
            <w:pPr>
              <w:jc w:val="start"/>
              <w:spacing w:before="0" w:after="0"/>
            </w:pPr>
            <w:r>
              <w:rPr/>
              <w:t xml:space="preserve">Mayo: 04, 11, 18, 25</w:t>
            </w:r>
          </w:p>
          <w:p>
            <w:pPr>
              <w:jc w:val="start"/>
              <w:spacing w:before="0" w:after="0"/>
            </w:pPr>
          </w:p>
          <w:p>
            <w:pPr>
              <w:jc w:val="start"/>
              <w:spacing w:before="0" w:after="0"/>
            </w:pPr>
            <w:r>
              <w:rPr/>
              <w:t xml:space="preserve">Agosto: 03, 10, 17, 24, 31</w:t>
            </w:r>
          </w:p>
          <w:p>
            <w:pPr>
              <w:jc w:val="start"/>
              <w:spacing w:before="0" w:after="0"/>
            </w:pPr>
          </w:p>
          <w:p>
            <w:pPr>
              <w:jc w:val="start"/>
              <w:spacing w:before="0" w:after="0"/>
            </w:pPr>
            <w:r>
              <w:rPr/>
              <w:t xml:space="preserve">Septiembre: 07</w:t>
            </w:r>
          </w:p>
          <w:p>
            <w:pPr>
              <w:jc w:val="start"/>
              <w:spacing w:before="0" w:after="0"/>
            </w:pPr>
          </w:p>
          <w:p>
            <w:pPr>
              <w:jc w:val="start"/>
              <w:spacing w:before="0" w:after="0"/>
            </w:pPr>
            <w:r>
              <w:rPr/>
              <w:t xml:space="preserve">Octubre: 26</w:t>
            </w:r>
          </w:p>
          <w:p>
            <w:pPr>
              <w:jc w:val="start"/>
              <w:spacing w:before="0" w:after="0"/>
            </w:pPr>
          </w:p>
          <w:p>
            <w:pPr>
              <w:jc w:val="start"/>
              <w:spacing w:before="0" w:after="0"/>
            </w:pPr>
            <w:r>
              <w:rPr/>
              <w:t xml:space="preserve">Noviembre: 02, 09, 16, 23, 30</w:t>
            </w:r>
          </w:p>
          <w:p>
            <w:pPr>
              <w:jc w:val="start"/>
              <w:spacing w:before="0" w:after="0"/>
            </w:pPr>
          </w:p>
        </w:tc>
        <w:tc>
          <w:tcPr>
            <w:tcW w:w="7800" w:type="dxa"/>
            <w:noWrap/>
          </w:tcPr>
          <w:p>
            <w:pPr>
              <w:jc w:val="start"/>
              <w:spacing w:before="0" w:after="0"/>
            </w:pPr>
            <w:r>
              <w:rPr/>
              <w:t xml:space="preserve">2.540</w:t>
            </w:r>
          </w:p>
          <w:p>
            <w:pPr>
              <w:jc w:val="start"/>
              <w:spacing w:before="0" w:after="0"/>
            </w:pPr>
          </w:p>
        </w:tc>
        <w:tc>
          <w:tcPr>
            <w:tcW w:w="7800" w:type="dxa"/>
            <w:noWrap/>
          </w:tcPr>
          <w:p>
            <w:pPr>
              <w:jc w:val="start"/>
              <w:spacing w:before="0" w:after="0"/>
            </w:pPr>
            <w:r>
              <w:rPr/>
              <w:t xml:space="preserve">1.692</w:t>
            </w:r>
          </w:p>
          <w:p>
            <w:pPr>
              <w:jc w:val="start"/>
              <w:spacing w:before="0" w:after="0"/>
            </w:pPr>
          </w:p>
        </w:tc>
        <w:tc>
          <w:tcPr>
            <w:tcW w:w="7800" w:type="dxa"/>
            <w:noWrap/>
          </w:tcPr>
          <w:p>
            <w:pPr>
              <w:jc w:val="start"/>
              <w:spacing w:before="0" w:after="0"/>
            </w:pPr>
            <w:r>
              <w:rPr/>
              <w:t xml:space="preserve">2.915</w:t>
            </w:r>
          </w:p>
          <w:p>
            <w:pPr>
              <w:jc w:val="start"/>
              <w:spacing w:before="0" w:after="0"/>
            </w:pPr>
          </w:p>
        </w:tc>
        <w:tc>
          <w:tcPr>
            <w:tcW w:w="7800" w:type="dxa"/>
            <w:gridSpan w:val="2"/>
            <w:noWrap/>
          </w:tcPr>
          <w:p>
            <w:pPr>
              <w:jc w:val="start"/>
              <w:spacing w:before="0" w:after="0"/>
            </w:pPr>
            <w:r>
              <w:rPr/>
              <w:t xml:space="preserve">1.879</w:t>
            </w:r>
          </w:p>
          <w:p>
            <w:pPr>
              <w:jc w:val="start"/>
              <w:spacing w:before="0" w:after="0"/>
            </w:pPr>
          </w:p>
        </w:tc>
        <w:tc>
          <w:tcPr>
            <w:tcW w:w="7800" w:type="dxa"/>
            <w:gridSpan w:val="4"/>
            <w:noWrap/>
          </w:tcPr>
          <w:p>
            <w:pPr>
              <w:jc w:val="start"/>
              <w:spacing w:before="0" w:after="0"/>
            </w:pPr>
            <w:r>
              <w:rPr/>
              <w:t xml:space="preserve">3.499</w:t>
            </w:r>
          </w:p>
          <w:p>
            <w:pPr>
              <w:jc w:val="start"/>
              <w:spacing w:before="0" w:after="0"/>
            </w:pPr>
          </w:p>
        </w:tc>
        <w:tc>
          <w:tcPr>
            <w:tcW w:w="7800" w:type="dxa"/>
            <w:noWrap/>
          </w:tcPr>
          <w:p>
            <w:pPr>
              <w:jc w:val="start"/>
              <w:spacing w:before="0" w:after="0"/>
            </w:pPr>
            <w:r>
              <w:rPr/>
              <w:t xml:space="preserve">2.172</w:t>
            </w:r>
          </w:p>
          <w:p>
            <w:pPr>
              <w:jc w:val="start"/>
              <w:spacing w:before="0" w:after="0"/>
            </w:pPr>
          </w:p>
        </w:tc>
      </w:tr>
      <w:tr>
        <w:trPr/>
        <w:tc>
          <w:tcPr>
            <w:tcW w:w="7800" w:type="dxa"/>
            <w:gridSpan w:val="12"/>
            <w:noWrap/>
          </w:tcPr>
          <w:p>
            <w:pPr>
              <w:jc w:val="start"/>
              <w:spacing w:before="0" w:after="0"/>
            </w:pPr>
            <w:r>
              <w:rPr>
                <w:b w:val="1"/>
                <w:bCs w:val="1"/>
              </w:rPr>
              <w:t xml:space="preserve">FIESTAS</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gridSpan w:val="3"/>
            <w:noWrap/>
          </w:tcPr>
          <w:p>
            <w:pPr>
              <w:jc w:val="start"/>
              <w:spacing w:before="0" w:after="0"/>
            </w:pPr>
            <w:r>
              <w:rPr>
                <w:b w:val="1"/>
                <w:bCs w:val="1"/>
              </w:rPr>
              <w:t xml:space="preserve">BRONCE</w:t>
            </w:r>
          </w:p>
          <w:p>
            <w:pPr>
              <w:jc w:val="start"/>
              <w:spacing w:before="0" w:after="0"/>
            </w:pPr>
          </w:p>
        </w:tc>
        <w:tc>
          <w:tcPr>
            <w:tcW w:w="7800" w:type="dxa"/>
            <w:gridSpan w:val="4"/>
            <w:noWrap/>
          </w:tcPr>
          <w:p>
            <w:pPr>
              <w:jc w:val="start"/>
              <w:spacing w:before="0" w:after="0"/>
            </w:pPr>
            <w:r>
              <w:rPr>
                <w:b w:val="1"/>
                <w:bCs w:val="1"/>
              </w:rPr>
              <w:t xml:space="preserve">PLATA</w:t>
            </w:r>
          </w:p>
          <w:p>
            <w:pPr>
              <w:jc w:val="start"/>
              <w:spacing w:before="0" w:after="0"/>
            </w:pPr>
          </w:p>
        </w:tc>
        <w:tc>
          <w:tcPr>
            <w:tcW w:w="7800" w:type="dxa"/>
            <w:gridSpan w:val="4"/>
            <w:noWrap/>
          </w:tcPr>
          <w:p>
            <w:pPr>
              <w:jc w:val="start"/>
              <w:spacing w:before="0" w:after="0"/>
            </w:pPr>
            <w:r>
              <w:rPr>
                <w:b w:val="1"/>
                <w:bCs w:val="1"/>
              </w:rPr>
              <w:t xml:space="preserve">ORO</w:t>
            </w:r>
          </w:p>
          <w:p>
            <w:pPr>
              <w:jc w:val="start"/>
              <w:spacing w:before="0" w:after="0"/>
            </w:pPr>
          </w:p>
        </w:tc>
      </w:tr>
      <w:tr>
        <w:trPr/>
        <w:tc>
          <w:tcPr>
            <w:tcW w:w="7800" w:type="dxa"/>
            <w:noWrap/>
          </w:tcPr>
          <w:p>
            <w:pPr>
              <w:jc w:val="start"/>
              <w:spacing w:before="0" w:after="0"/>
            </w:pPr>
            <w:r>
              <w:rPr/>
              <w:t xml:space="preserve">SALIDAS GARANTIZADAS 2025</w:t>
            </w:r>
          </w:p>
          <w:p>
            <w:pPr>
              <w:jc w:val="start"/>
              <w:spacing w:before="0" w:after="0"/>
            </w:pPr>
          </w:p>
        </w:tc>
        <w:tc>
          <w:tcPr>
            <w:tcW w:w="7800" w:type="dxa"/>
            <w:gridSpan w:val="2"/>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gridSpan w:val="3"/>
            <w:noWrap/>
          </w:tcPr>
          <w:p>
            <w:pPr>
              <w:jc w:val="start"/>
              <w:spacing w:before="0" w:after="0"/>
            </w:pPr>
            <w:r>
              <w:rPr/>
              <w:t xml:space="preserve">DOBLE</w:t>
            </w:r>
          </w:p>
          <w:p>
            <w:pPr>
              <w:jc w:val="start"/>
              <w:spacing w:before="0" w:after="0"/>
            </w:pPr>
          </w:p>
        </w:tc>
        <w:tc>
          <w:tcPr>
            <w:tcW w:w="7800" w:type="dxa"/>
            <w:gridSpan w:val="2"/>
            <w:noWrap/>
          </w:tcPr>
          <w:p>
            <w:pPr>
              <w:jc w:val="start"/>
              <w:spacing w:before="0" w:after="0"/>
            </w:pPr>
            <w:r>
              <w:rPr/>
              <w:t xml:space="preserve">SENCILLA</w:t>
            </w:r>
          </w:p>
          <w:p>
            <w:pPr>
              <w:jc w:val="start"/>
              <w:spacing w:before="0" w:after="0"/>
            </w:pPr>
          </w:p>
        </w:tc>
        <w:tc>
          <w:tcPr>
            <w:tcW w:w="7800" w:type="dxa"/>
            <w:gridSpan w:val="2"/>
            <w:noWrap/>
          </w:tcPr>
          <w:p>
            <w:pPr>
              <w:jc w:val="start"/>
              <w:spacing w:before="0" w:after="0"/>
            </w:pPr>
            <w:r>
              <w:rPr/>
              <w:t xml:space="preserve">DOBLE</w:t>
            </w:r>
          </w:p>
          <w:p>
            <w:pPr>
              <w:jc w:val="start"/>
              <w:spacing w:before="0" w:after="0"/>
            </w:pPr>
          </w:p>
        </w:tc>
      </w:tr>
      <w:tr>
        <w:trPr/>
        <w:tc>
          <w:tcPr>
            <w:tcW w:w="7800" w:type="dxa"/>
            <w:noWrap/>
          </w:tcPr>
          <w:p>
            <w:pPr>
              <w:jc w:val="start"/>
              <w:spacing w:before="0" w:after="0"/>
            </w:pPr>
            <w:r>
              <w:rPr>
                <w:b w:val="1"/>
                <w:bCs w:val="1"/>
              </w:rPr>
              <w:t xml:space="preserve">Septiembre: </w:t>
            </w:r>
            <w:r>
              <w:rPr/>
              <w:t xml:space="preserve">14, 21</w:t>
            </w:r>
          </w:p>
          <w:p>
            <w:pPr>
              <w:jc w:val="start"/>
              <w:spacing w:before="0" w:after="0"/>
            </w:pPr>
          </w:p>
          <w:p>
            <w:pPr>
              <w:jc w:val="start"/>
              <w:spacing w:before="0" w:after="0"/>
            </w:pPr>
            <w:r>
              <w:rPr>
                <w:b w:val="1"/>
                <w:bCs w:val="1"/>
              </w:rPr>
              <w:t xml:space="preserve">Octubre: </w:t>
            </w:r>
            <w:r>
              <w:rPr/>
              <w:t xml:space="preserve">05, 12, 19</w:t>
            </w:r>
          </w:p>
          <w:p>
            <w:pPr>
              <w:jc w:val="start"/>
              <w:spacing w:before="0" w:after="0"/>
            </w:pPr>
          </w:p>
        </w:tc>
        <w:tc>
          <w:tcPr>
            <w:tcW w:w="7800" w:type="dxa"/>
            <w:gridSpan w:val="2"/>
            <w:noWrap/>
          </w:tcPr>
          <w:p>
            <w:pPr>
              <w:jc w:val="start"/>
              <w:spacing w:before="0" w:after="0"/>
            </w:pPr>
            <w:r>
              <w:rPr/>
              <w:t xml:space="preserve">2.832</w:t>
            </w:r>
          </w:p>
          <w:p>
            <w:pPr>
              <w:jc w:val="start"/>
              <w:spacing w:before="0" w:after="0"/>
            </w:pPr>
          </w:p>
        </w:tc>
        <w:tc>
          <w:tcPr>
            <w:tcW w:w="7800" w:type="dxa"/>
            <w:noWrap/>
          </w:tcPr>
          <w:p>
            <w:pPr>
              <w:jc w:val="start"/>
              <w:spacing w:before="0" w:after="0"/>
            </w:pPr>
            <w:r>
              <w:rPr/>
              <w:t xml:space="preserve">1.785</w:t>
            </w:r>
          </w:p>
          <w:p>
            <w:pPr>
              <w:jc w:val="start"/>
              <w:spacing w:before="0" w:after="0"/>
            </w:pPr>
          </w:p>
        </w:tc>
        <w:tc>
          <w:tcPr>
            <w:tcW w:w="7800" w:type="dxa"/>
            <w:noWrap/>
          </w:tcPr>
          <w:p>
            <w:pPr>
              <w:jc w:val="start"/>
              <w:spacing w:before="0" w:after="0"/>
            </w:pPr>
            <w:r>
              <w:rPr/>
              <w:t xml:space="preserve">3.255</w:t>
            </w:r>
          </w:p>
          <w:p>
            <w:pPr>
              <w:jc w:val="start"/>
              <w:spacing w:before="0" w:after="0"/>
            </w:pPr>
          </w:p>
        </w:tc>
        <w:tc>
          <w:tcPr>
            <w:tcW w:w="7800" w:type="dxa"/>
            <w:gridSpan w:val="3"/>
            <w:noWrap/>
          </w:tcPr>
          <w:p>
            <w:pPr>
              <w:jc w:val="start"/>
              <w:spacing w:before="0" w:after="0"/>
            </w:pPr>
            <w:r>
              <w:rPr/>
              <w:t xml:space="preserve">1.985</w:t>
            </w:r>
          </w:p>
          <w:p>
            <w:pPr>
              <w:jc w:val="start"/>
              <w:spacing w:before="0" w:after="0"/>
            </w:pPr>
          </w:p>
        </w:tc>
        <w:tc>
          <w:tcPr>
            <w:tcW w:w="7800" w:type="dxa"/>
            <w:gridSpan w:val="2"/>
            <w:noWrap/>
          </w:tcPr>
          <w:p>
            <w:pPr>
              <w:jc w:val="start"/>
              <w:spacing w:before="0" w:after="0"/>
            </w:pPr>
            <w:r>
              <w:rPr/>
              <w:t xml:space="preserve">3.580</w:t>
            </w:r>
          </w:p>
          <w:p>
            <w:pPr>
              <w:jc w:val="start"/>
              <w:spacing w:before="0" w:after="0"/>
            </w:pPr>
          </w:p>
        </w:tc>
        <w:tc>
          <w:tcPr>
            <w:tcW w:w="7800" w:type="dxa"/>
            <w:gridSpan w:val="2"/>
            <w:noWrap/>
          </w:tcPr>
          <w:p>
            <w:pPr>
              <w:jc w:val="start"/>
              <w:spacing w:before="0" w:after="0"/>
            </w:pPr>
            <w:r>
              <w:rPr/>
              <w:t xml:space="preserve">2.212</w:t>
            </w:r>
          </w:p>
          <w:p>
            <w:pPr>
              <w:jc w:val="start"/>
              <w:spacing w:before="0" w:after="0"/>
            </w:pPr>
          </w:p>
        </w:tc>
      </w:tr>
    </w:tbl>
    <w:p>
      <w:pPr>
        <w:spacing w:before="0" w:after="0"/>
      </w:pPr>
      <w:r>
        <w:rPr>
          <w:b w:val="1"/>
          <w:bCs w:val="1"/>
        </w:rPr>
        <w:t xml:space="preserve">NOTA: </w:t>
      </w:r>
      <w:br/>
      <w:r>
        <w:rPr/>
        <w:t xml:space="preserve">•    Los precios publicados en dólares (USD) son referenciales y el pago deberá realizarse en pesos colombianos (COP) a la tasa de cambio interna que haya sido fijada por </w:t>
      </w:r>
      <w:r>
        <w:rPr>
          <w:b w:val="1"/>
          <w:bCs w:val="1"/>
        </w:rPr>
        <w:t xml:space="preserve">MEGA TRAVEL </w:t>
      </w:r>
      <w:r>
        <w:rPr/>
        <w:t xml:space="preserve">SAS o a la tasa de cambio oficial TRM vigente al momento de la compra.</w:t>
      </w:r>
      <w:br/>
      <w:r>
        <w:rPr/>
        <w:t xml:space="preserve">•    Los programas de series los cuales incluyen tiquete aéreo en salidas garantizadas constan de una cantidad de cupos limitados por tanto debe verificarse la disponibilidad y precios vigentes con nuestros asesores.</w:t>
      </w:r>
      <w:br/>
      <w:r>
        <w:rPr/>
        <w:t xml:space="preserve">•    Verificar la disponibilidad de las salidas con nuestros asesores.</w:t>
      </w:r>
    </w:p>
    <w:p>
      <w:pPr>
        <w:spacing w:before="0" w:after="0"/>
      </w:pPr>
      <w:br/>
      <w:r>
        <w:rPr>
          <w:b w:val="1"/>
          <w:bCs w:val="1"/>
        </w:rPr>
        <w:t xml:space="preserve">POLITICA DE NIÑOS:</w:t>
      </w:r>
    </w:p>
    <w:p>
      <w:pPr>
        <w:spacing w:before="0" w:after="0"/>
      </w:pPr>
      <w:r>
        <w:rPr/>
        <w:t xml:space="preserve">•    Se aplica descuento de niños sólo en habitación compartida con 2 (dos) adultos, (sólo un niño por habitación).</w:t>
      </w:r>
      <w:br/>
      <w:r>
        <w:rPr/>
        <w:t xml:space="preserve">•    Para niños entre 0-12 años (no completados): 10% de descuento sobre el total del paquete en habitación doble con 2 (dos) pasajeros. </w:t>
      </w:r>
      <w:br/>
      <w:r>
        <w:rPr/>
        <w:t xml:space="preserve">•    Para vuelos que lleguen a Israel entre las 23:00 y las 06:00 habrá un suplemento.</w:t>
      </w:r>
      <w:br/>
      <w:r>
        <w:rPr/>
        <w:t xml:space="preserve">•    Para pasajeros individuales habrá suplemento obligatorio por el traslado.</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BRONCE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PLATA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ORO</w:t>
            </w:r>
          </w:p>
          <w:p>
            <w:pPr>
              <w:jc w:val="start"/>
              <w:spacing w:before="0" w:after="0"/>
            </w:pPr>
          </w:p>
        </w:tc>
      </w:tr>
      <w:tr>
        <w:trPr/>
        <w:tc>
          <w:tcPr>
            <w:tcW w:w="7800" w:type="dxa"/>
            <w:noWrap/>
          </w:tcPr>
          <w:p>
            <w:pPr>
              <w:jc w:val="start"/>
              <w:spacing w:before="0" w:after="0"/>
            </w:pPr>
            <w:r>
              <w:rPr>
                <w:b w:val="1"/>
                <w:bCs w:val="1"/>
              </w:rPr>
              <w:t xml:space="preserve">JERUSALEN</w:t>
            </w:r>
          </w:p>
          <w:p>
            <w:pPr>
              <w:jc w:val="start"/>
              <w:spacing w:before="0" w:after="0"/>
            </w:pPr>
          </w:p>
        </w:tc>
        <w:tc>
          <w:tcPr>
            <w:tcW w:w="7800" w:type="dxa"/>
            <w:noWrap/>
          </w:tcPr>
          <w:p>
            <w:pPr>
              <w:jc w:val="start"/>
              <w:spacing w:before="0" w:after="0"/>
            </w:pPr>
            <w:r>
              <w:rPr/>
              <w:t xml:space="preserve">Prima Park</w:t>
            </w:r>
          </w:p>
          <w:p>
            <w:pPr>
              <w:jc w:val="start"/>
              <w:spacing w:before="0" w:after="0"/>
            </w:pPr>
          </w:p>
          <w:p>
            <w:pPr>
              <w:jc w:val="start"/>
              <w:spacing w:before="0" w:after="0"/>
            </w:pPr>
            <w:r>
              <w:rPr/>
              <w:t xml:space="preserve">Royal Plaza</w:t>
            </w:r>
          </w:p>
          <w:p>
            <w:pPr>
              <w:jc w:val="start"/>
              <w:spacing w:before="0" w:after="0"/>
            </w:pPr>
          </w:p>
        </w:tc>
        <w:tc>
          <w:tcPr>
            <w:tcW w:w="7800" w:type="dxa"/>
            <w:noWrap/>
          </w:tcPr>
          <w:p>
            <w:pPr>
              <w:jc w:val="start"/>
              <w:spacing w:before="0" w:after="0"/>
            </w:pPr>
            <w:r>
              <w:rPr/>
              <w:t xml:space="preserve">Grand Court</w:t>
            </w:r>
          </w:p>
          <w:p>
            <w:pPr>
              <w:jc w:val="start"/>
              <w:spacing w:before="0" w:after="0"/>
            </w:pPr>
          </w:p>
          <w:p>
            <w:pPr>
              <w:jc w:val="start"/>
              <w:spacing w:before="0" w:after="0"/>
            </w:pPr>
            <w:r>
              <w:rPr/>
              <w:t xml:space="preserve">Ramada</w:t>
            </w:r>
          </w:p>
          <w:p>
            <w:pPr>
              <w:jc w:val="start"/>
              <w:spacing w:before="0" w:after="0"/>
            </w:pPr>
          </w:p>
        </w:tc>
        <w:tc>
          <w:tcPr>
            <w:tcW w:w="7800" w:type="dxa"/>
            <w:noWrap/>
          </w:tcPr>
          <w:p>
            <w:pPr>
              <w:jc w:val="start"/>
              <w:spacing w:before="0" w:after="0"/>
            </w:pPr>
            <w:r>
              <w:rPr/>
              <w:t xml:space="preserve">Leonardo Plaza</w:t>
            </w:r>
          </w:p>
          <w:p>
            <w:pPr>
              <w:jc w:val="start"/>
              <w:spacing w:before="0" w:after="0"/>
            </w:pPr>
          </w:p>
          <w:p>
            <w:pPr>
              <w:jc w:val="start"/>
              <w:spacing w:before="0" w:after="0"/>
            </w:pPr>
            <w:r>
              <w:rPr/>
              <w:t xml:space="preserve">Vert Jerusalén Hotel</w:t>
            </w:r>
          </w:p>
          <w:p>
            <w:pPr>
              <w:jc w:val="start"/>
              <w:spacing w:before="0" w:after="0"/>
            </w:pPr>
          </w:p>
        </w:tc>
      </w:tr>
      <w:tr>
        <w:trPr/>
        <w:tc>
          <w:tcPr>
            <w:tcW w:w="7800" w:type="dxa"/>
            <w:noWrap/>
          </w:tcPr>
          <w:p>
            <w:pPr>
              <w:jc w:val="start"/>
              <w:spacing w:before="0" w:after="0"/>
            </w:pPr>
            <w:r>
              <w:rPr>
                <w:b w:val="1"/>
                <w:bCs w:val="1"/>
              </w:rPr>
              <w:t xml:space="preserve">AMMAN</w:t>
            </w:r>
          </w:p>
          <w:p>
            <w:pPr>
              <w:jc w:val="start"/>
              <w:spacing w:before="0" w:after="0"/>
            </w:pPr>
          </w:p>
        </w:tc>
        <w:tc>
          <w:tcPr>
            <w:tcW w:w="7800" w:type="dxa"/>
            <w:noWrap/>
          </w:tcPr>
          <w:p>
            <w:pPr>
              <w:jc w:val="start"/>
              <w:spacing w:before="0" w:after="0"/>
            </w:pPr>
            <w:r>
              <w:rPr/>
              <w:t xml:space="preserve">Mena Tyche</w:t>
            </w:r>
          </w:p>
          <w:p>
            <w:pPr>
              <w:jc w:val="start"/>
              <w:spacing w:before="0" w:after="0"/>
            </w:pPr>
          </w:p>
        </w:tc>
        <w:tc>
          <w:tcPr>
            <w:tcW w:w="7800" w:type="dxa"/>
            <w:noWrap/>
          </w:tcPr>
          <w:p>
            <w:pPr>
              <w:jc w:val="start"/>
              <w:spacing w:before="0" w:after="0"/>
            </w:pPr>
            <w:r>
              <w:rPr/>
              <w:t xml:space="preserve">Bristol</w:t>
            </w:r>
          </w:p>
          <w:p>
            <w:pPr>
              <w:jc w:val="start"/>
              <w:spacing w:before="0" w:after="0"/>
            </w:pPr>
          </w:p>
        </w:tc>
        <w:tc>
          <w:tcPr>
            <w:tcW w:w="7800" w:type="dxa"/>
            <w:noWrap/>
          </w:tcPr>
          <w:p>
            <w:pPr>
              <w:jc w:val="start"/>
              <w:spacing w:before="0" w:after="0"/>
            </w:pPr>
            <w:r>
              <w:rPr/>
              <w:t xml:space="preserve">Crowne Plaza</w:t>
            </w:r>
          </w:p>
          <w:p>
            <w:pPr>
              <w:jc w:val="start"/>
              <w:spacing w:before="0" w:after="0"/>
            </w:pPr>
          </w:p>
        </w:tc>
      </w:tr>
      <w:tr>
        <w:trPr/>
        <w:tc>
          <w:tcPr>
            <w:tcW w:w="7800" w:type="dxa"/>
            <w:noWrap/>
          </w:tcPr>
          <w:p>
            <w:pPr>
              <w:jc w:val="start"/>
              <w:spacing w:before="0" w:after="0"/>
            </w:pPr>
            <w:r>
              <w:rPr>
                <w:b w:val="1"/>
                <w:bCs w:val="1"/>
              </w:rPr>
              <w:t xml:space="preserve">PETRA</w:t>
            </w:r>
          </w:p>
          <w:p>
            <w:pPr>
              <w:jc w:val="start"/>
              <w:spacing w:before="0" w:after="0"/>
            </w:pPr>
          </w:p>
        </w:tc>
        <w:tc>
          <w:tcPr>
            <w:tcW w:w="7800" w:type="dxa"/>
            <w:noWrap/>
          </w:tcPr>
          <w:p>
            <w:pPr>
              <w:jc w:val="start"/>
              <w:spacing w:before="0" w:after="0"/>
            </w:pPr>
            <w:r>
              <w:rPr/>
              <w:t xml:space="preserve">Petra Castle</w:t>
            </w:r>
          </w:p>
          <w:p>
            <w:pPr>
              <w:jc w:val="start"/>
              <w:spacing w:before="0" w:after="0"/>
            </w:pPr>
          </w:p>
        </w:tc>
        <w:tc>
          <w:tcPr>
            <w:tcW w:w="7800" w:type="dxa"/>
            <w:noWrap/>
          </w:tcPr>
          <w:p>
            <w:pPr>
              <w:jc w:val="start"/>
              <w:spacing w:before="0" w:after="0"/>
            </w:pPr>
            <w:r>
              <w:rPr/>
              <w:t xml:space="preserve">Hyatt Zaman</w:t>
            </w:r>
          </w:p>
          <w:p>
            <w:pPr>
              <w:jc w:val="start"/>
              <w:spacing w:before="0" w:after="0"/>
            </w:pPr>
          </w:p>
        </w:tc>
        <w:tc>
          <w:tcPr>
            <w:tcW w:w="7800" w:type="dxa"/>
            <w:noWrap/>
          </w:tcPr>
          <w:p>
            <w:pPr>
              <w:jc w:val="start"/>
              <w:spacing w:before="0" w:after="0"/>
            </w:pPr>
            <w:r>
              <w:rPr/>
              <w:t xml:space="preserve">Hyatt Zaman</w:t>
            </w:r>
          </w:p>
          <w:p>
            <w:pPr>
              <w:jc w:val="start"/>
              <w:spacing w:before="0" w:after="0"/>
            </w:pP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04 noches de alojamiento en Jerusalén.</w:t>
      </w:r>
    </w:p>
    <w:p>
      <w:pPr>
        <w:numPr>
          <w:ilvl w:val="1"/>
          <w:numId w:val="1"/>
        </w:numPr>
      </w:pPr>
      <w:r>
        <w:rPr/>
        <w:t xml:space="preserve">02 noches de alojamiento en Amman.</w:t>
      </w:r>
    </w:p>
    <w:p>
      <w:pPr>
        <w:numPr>
          <w:ilvl w:val="1"/>
          <w:numId w:val="1"/>
        </w:numPr>
      </w:pPr>
      <w:r>
        <w:rPr/>
        <w:t xml:space="preserve">01 noche de alojamiento en Petra.</w:t>
      </w:r>
    </w:p>
    <w:p>
      <w:pPr>
        <w:numPr>
          <w:ilvl w:val="1"/>
          <w:numId w:val="1"/>
        </w:numPr>
      </w:pPr>
      <w:r>
        <w:rPr/>
        <w:t xml:space="preserve">Desayuno diario.</w:t>
      </w:r>
    </w:p>
    <w:p>
      <w:pPr>
        <w:numPr>
          <w:ilvl w:val="1"/>
          <w:numId w:val="1"/>
        </w:numPr>
      </w:pPr>
      <w:r>
        <w:rPr/>
        <w:t xml:space="preserve">03 cenas.</w:t>
      </w:r>
    </w:p>
    <w:p>
      <w:pPr>
        <w:numPr>
          <w:ilvl w:val="1"/>
          <w:numId w:val="1"/>
        </w:numPr>
      </w:pPr>
      <w:r>
        <w:rPr/>
        <w:t xml:space="preserve">Excursión en bus o minibús con guía de habla hispana.</w:t>
      </w:r>
    </w:p>
    <w:p>
      <w:pPr>
        <w:numPr>
          <w:ilvl w:val="1"/>
          <w:numId w:val="1"/>
        </w:numPr>
      </w:pPr>
      <w:r>
        <w:rPr/>
        <w:t xml:space="preserve">Entradas a los lugares de visita según el programa.</w:t>
      </w:r>
    </w:p>
    <w:p>
      <w:pPr>
        <w:numPr>
          <w:ilvl w:val="1"/>
          <w:numId w:val="1"/>
        </w:numPr>
      </w:pPr>
      <w:r>
        <w:rPr/>
        <w:t xml:space="preserve">Guía acompañante de habla hispana.</w:t>
      </w:r>
    </w:p>
    <w:p>
      <w:pPr>
        <w:numPr>
          <w:ilvl w:val="1"/>
          <w:numId w:val="1"/>
        </w:numPr>
      </w:pPr>
      <w:r>
        <w:rPr/>
        <w:t xml:space="preserve">Recorrido en autocar de lujo durante todo el recorrido.</w:t>
      </w:r>
    </w:p>
    <w:p>
      <w:pPr>
        <w:numPr>
          <w:ilvl w:val="1"/>
          <w:numId w:val="1"/>
        </w:numPr>
      </w:pPr>
      <w:r>
        <w:rPr/>
        <w:t xml:space="preserve">Traslados entre hoteles, fronteras y aeropuertos con conductor de habla inglesa. No hay guía o acompañante en español.</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Propinas para guías, conductores, maleteros, meseros, entre otros.</w:t>
      </w:r>
    </w:p>
    <w:p>
      <w:pPr>
        <w:numPr>
          <w:ilvl w:val="1"/>
          <w:numId w:val="1"/>
        </w:numPr>
      </w:pPr>
      <w:r>
        <w:rPr/>
        <w:t xml:space="preserve">Tarjeta de asistencia, incremento: 50% entre los 70 a 74 años y 100% de incremento de 75 años en adelante. No aplica pre-existencias. Aplica términos y condiciones.</w:t>
      </w:r>
    </w:p>
    <w:p>
      <w:pPr>
        <w:numPr>
          <w:ilvl w:val="1"/>
          <w:numId w:val="1"/>
        </w:numPr>
      </w:pPr>
      <w:r>
        <w:rPr/>
        <w:t xml:space="preserve">Trámite de pasaporte, visa y valores consulares (cuando se requiera).</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Fee bancario, sobre el valor total de la porción terrestre.</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CCE44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2025-07-09T15:12:21+00:00</dcterms:created>
  <dcterms:modified xsi:type="dcterms:W3CDTF">2025-07-09T15:12:21+00:00</dcterms:modified>
</cp:coreProperties>
</file>

<file path=docProps/custom.xml><?xml version="1.0" encoding="utf-8"?>
<Properties xmlns="http://schemas.openxmlformats.org/officeDocument/2006/custom-properties" xmlns:vt="http://schemas.openxmlformats.org/officeDocument/2006/docPropsVTypes"/>
</file>