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JORDANIA Y  MINI ISRAEL - 8 NTS                    </w:t>
      </w:r>
    </w:p>
    <w:p>
      <w:pPr/>
      <w:r>
        <w:rPr>
          <w:rFonts w:ascii="Arial" w:hAnsi="Arial" w:eastAsia="Arial" w:cs="Arial"/>
          <w:color w:val="light"/>
          <w:sz w:val="22"/>
          <w:szCs w:val="22"/>
          <w:b w:val="0"/>
          <w:bCs w:val="0"/>
        </w:rPr>
        <w:t xml:space="preserve">MTC - 28622</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$1919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Israel, </w:t>
      </w: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Haifa, </w:t>
      </w:r>
      <w:r>
        <w:rPr/>
        <w:t xml:space="preserve">Jerusalen, </w:t>
      </w:r>
      <w:r>
        <w:rPr/>
        <w:t xml:space="preserve">Tel Aviv, </w:t>
      </w:r>
      <w:r>
        <w:rPr/>
        <w:t xml:space="preserve">Amman, </w:t>
      </w:r>
      <w:r>
        <w:rPr/>
        <w:t xml:space="preserve">Petra,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AMMAN. </w:t>
      </w:r>
      <w:br/>
      <w:r>
        <w:rPr/>
        <w:t xml:space="preserve">Presentarse el día sábado con tres horas de anticipación en el aeropuerto para tomar el vuelo hacia la ciudad de</w:t>
      </w:r>
      <w:r>
        <w:rPr>
          <w:b w:val="1"/>
          <w:bCs w:val="1"/>
        </w:rPr>
        <w:t xml:space="preserve"> AMMAN. </w:t>
      </w:r>
      <w:r>
        <w:rPr/>
        <w:t xml:space="preserve">Llegada, asistencia y recepción por nuestro personal en el Aeropuerto de </w:t>
      </w:r>
      <w:r>
        <w:rPr>
          <w:b w:val="1"/>
          <w:bCs w:val="1"/>
        </w:rPr>
        <w:t xml:space="preserve">AMMAN,</w:t>
      </w:r>
      <w:r>
        <w:rPr/>
        <w:t xml:space="preserve"> traslado en servicio compartido al hotel seleccionado. Resto del día libre.</w:t>
      </w:r>
      <w:r>
        <w:rPr>
          <w:b w:val="1"/>
          <w:bCs w:val="1"/>
        </w:rPr>
        <w:t xml:space="preserve"> Cena incluida. Alojamiento.</w:t>
      </w:r>
    </w:p>
    <w:p>
      <w:pPr/>
      <w:br/>
      <w:r>
        <w:rPr>
          <w:b w:val="1"/>
          <w:bCs w:val="1"/>
        </w:rPr>
        <w:t xml:space="preserve">DÍA 02</w:t>
      </w:r>
      <w:br/>
      <w:r>
        <w:rPr>
          <w:b w:val="1"/>
          <w:bCs w:val="1"/>
        </w:rPr>
        <w:t xml:space="preserve">AMMAN – MADABA – MONTE NEBO – PETRA.</w:t>
      </w:r>
      <w:br/>
      <w:r>
        <w:rPr>
          <w:b w:val="1"/>
          <w:bCs w:val="1"/>
        </w:rPr>
        <w:t xml:space="preserve">DESAYUNO. </w:t>
      </w:r>
      <w:r>
        <w:rPr/>
        <w:t xml:space="preserve">Encuentro con el guía y salida hacia Madaba para visitar la Iglesia Ortodoxa de San Jorge, donde se encuentra el primer mapa mosaico de Tierra Santa. Continuaremos hacia el Monte Nebo para admirar la vista única del Valle del Jordán y el Mar Muerto. Este lugar es importante porque fue el último lugar visitado por Moisés y desde donde el profeta divisó la tierra prometida, a la que nunca llegaría. Allí disfrutaremos de una magnífica vista panorámica del Valle del Jordán, Jericó y el Mar Muerto. Viajamos por la carretera a través del desierto Wadi Musa a hasta Petra. Haremos una parada para visitar Castillo de Shobak. </w:t>
      </w:r>
      <w:r>
        <w:rPr>
          <w:b w:val="1"/>
          <w:bCs w:val="1"/>
        </w:rPr>
        <w:t xml:space="preserve">Cena incluida. Alojamiento.</w:t>
      </w:r>
    </w:p>
    <w:p>
      <w:pPr/>
      <w:br/>
      <w:r>
        <w:rPr>
          <w:b w:val="1"/>
          <w:bCs w:val="1"/>
        </w:rPr>
        <w:t xml:space="preserve">DÍA 03</w:t>
      </w:r>
      <w:br/>
      <w:r>
        <w:rPr>
          <w:b w:val="1"/>
          <w:bCs w:val="1"/>
        </w:rPr>
        <w:t xml:space="preserve">PETRA – ALLENBY – JERUSALÉN. </w:t>
      </w:r>
      <w:br/>
      <w:r>
        <w:rPr/>
        <w:t xml:space="preserve">DESAYUNO. Encuentro con el guía y salida para visitar Petra, la antigua capital de los nabateos desde el siglo III a.C. Visita a monumentos tallados en Piedra Rosa como, por ejemplo, El Khazne (Tumba de los Reyes Nabateos), los obeliscos, los túmulos o el altar (Al Madbah). Continuación a la frontera de Allenby. Después de completar los tramites de frontera, continuamos hacia Jerusalén. Cena no incluida.</w:t>
      </w:r>
      <w:r>
        <w:rPr>
          <w:b w:val="1"/>
          <w:bCs w:val="1"/>
        </w:rPr>
        <w:t xml:space="preserve"> Alojamiento.</w:t>
      </w:r>
    </w:p>
    <w:p>
      <w:pPr/>
      <w:br/>
      <w:r>
        <w:rPr>
          <w:b w:val="1"/>
          <w:bCs w:val="1"/>
        </w:rPr>
        <w:t xml:space="preserve">DÍA 04</w:t>
      </w:r>
      <w:br/>
      <w:r>
        <w:rPr>
          <w:b w:val="1"/>
          <w:bCs w:val="1"/>
        </w:rPr>
        <w:t xml:space="preserve">JERUSALÉN – RÍO JORDÁN – GALILEA – HAIFA.</w:t>
      </w:r>
      <w:br/>
      <w:r>
        <w:rPr>
          <w:b w:val="1"/>
          <w:bCs w:val="1"/>
        </w:rPr>
        <w:t xml:space="preserve">DESAYUNO</w:t>
      </w:r>
      <w:r>
        <w:rPr/>
        <w:t xml:space="preserve">. 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Cena no incluida. </w:t>
      </w:r>
      <w:r>
        <w:rPr>
          <w:b w:val="1"/>
          <w:bCs w:val="1"/>
        </w:rPr>
        <w:t xml:space="preserve">Alojamiento.</w:t>
      </w:r>
    </w:p>
    <w:p>
      <w:pPr/>
      <w:br/>
      <w:r>
        <w:rPr>
          <w:b w:val="1"/>
          <w:bCs w:val="1"/>
        </w:rPr>
        <w:t xml:space="preserve">DÍA 05</w:t>
      </w:r>
      <w:br/>
      <w:r>
        <w:rPr>
          <w:b w:val="1"/>
          <w:bCs w:val="1"/>
        </w:rPr>
        <w:t xml:space="preserve">HAIFA – ACRE – NAZARETH – HAIFA. </w:t>
      </w:r>
      <w:br/>
      <w:r>
        <w:rPr>
          <w:b w:val="1"/>
          <w:bCs w:val="1"/>
        </w:rPr>
        <w:t xml:space="preserve">DESAYUNO</w:t>
      </w:r>
      <w:r>
        <w:rPr/>
        <w:t xml:space="preserve">. 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Retorno a Haifa. Continuamos hacia al Monte Carmelo, donde contemplaremos el Templo Bahaí y sus Jardines Persas, asimismo tendremos una vista panorámica de la ciudad y del puerto. Cena no incluida. Alojamiento.</w:t>
      </w:r>
    </w:p>
    <w:p>
      <w:pPr/>
      <w:r>
        <w:rPr>
          <w:b w:val="1"/>
          <w:bCs w:val="1"/>
        </w:rPr>
        <w:t xml:space="preserve">DÍA 06 </w:t>
      </w:r>
      <w:br/>
      <w:r>
        <w:rPr>
          <w:b w:val="1"/>
          <w:bCs w:val="1"/>
        </w:rPr>
        <w:t xml:space="preserve">HAIFA – CESÁREA – TEL AVIV. </w:t>
      </w:r>
      <w:br/>
      <w:r>
        <w:rPr>
          <w:b w:val="1"/>
          <w:bCs w:val="1"/>
        </w:rPr>
        <w:t xml:space="preserve">DESAYUNO. </w:t>
      </w:r>
      <w:r>
        <w:rPr/>
        <w:t xml:space="preserve">Salida bordeando el Mar Mediterráneo hasta llegar a Cesárea Marítima, antigua capital Romana, donde visitaremos su Teatro, la ciudad de los Cruzados y el Acueducto Romano. Llegaremos a Tel Aviv-Jaffa. Visita panorámica con autobús por la calle Rothschild y el pintoresco barrio de Neve Tzedek, donde visitaremos el Mercado (Shuk) de HaCarmel, el mercado es famoso por sus productos frescos, ropa y restaurantes auténticos. Nos dirigiremos a Jaffa, uno de los puertos más antiguos del mundo. Disfrutaremos de tiempo libre en el Mercado de Pulgas y sus numerosas galerías de arte, artesanía y joyería. O posibilidad de traslado al hotel. Cena no incluida. </w:t>
      </w:r>
      <w:r>
        <w:rPr>
          <w:b w:val="1"/>
          <w:bCs w:val="1"/>
        </w:rPr>
        <w:t xml:space="preserve">Alojamiento.</w:t>
      </w:r>
    </w:p>
    <w:p>
      <w:pPr/>
      <w:br/>
      <w:r>
        <w:rPr>
          <w:b w:val="1"/>
          <w:bCs w:val="1"/>
        </w:rPr>
        <w:t xml:space="preserve">DÍA 07 </w:t>
      </w:r>
      <w:br/>
      <w:r>
        <w:rPr>
          <w:b w:val="1"/>
          <w:bCs w:val="1"/>
        </w:rPr>
        <w:t xml:space="preserve">TEL AVIV.</w:t>
      </w:r>
      <w:br/>
      <w:r>
        <w:rPr>
          <w:b w:val="1"/>
          <w:bCs w:val="1"/>
        </w:rPr>
        <w:t xml:space="preserve">DESAYUNO</w:t>
      </w:r>
      <w:r>
        <w:rPr/>
        <w:t xml:space="preserve">. Día libre. Posibilidad de tomar la excursión Opcional Masada y Mar Muerto.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Regreso a Tel Aviv. Cena no incluida. </w:t>
      </w:r>
      <w:r>
        <w:rPr>
          <w:b w:val="1"/>
          <w:bCs w:val="1"/>
        </w:rPr>
        <w:t xml:space="preserve">Alojamiento.</w:t>
      </w:r>
    </w:p>
    <w:p>
      <w:pPr/>
      <w:br/>
      <w:r>
        <w:rPr>
          <w:b w:val="1"/>
          <w:bCs w:val="1"/>
        </w:rPr>
        <w:t xml:space="preserve">NOTA:</w:t>
      </w:r>
      <w:r>
        <w:rPr/>
        <w:t xml:space="preserve"> el tour Opcional Masada y Mar Muerto recomendamos reservarlo con anticipación una semana antes del inicio del programa.</w:t>
      </w:r>
    </w:p>
    <w:p>
      <w:pPr/>
      <w:r>
        <w:rPr>
          <w:b w:val="1"/>
          <w:bCs w:val="1"/>
        </w:rPr>
        <w:t xml:space="preserve">DÍA 08 </w:t>
      </w:r>
      <w:br/>
      <w:r>
        <w:rPr>
          <w:b w:val="1"/>
          <w:bCs w:val="1"/>
        </w:rPr>
        <w:t xml:space="preserve">TEL AVIV.</w:t>
      </w:r>
      <w:br/>
      <w:r>
        <w:rPr>
          <w:b w:val="1"/>
          <w:bCs w:val="1"/>
        </w:rPr>
        <w:t xml:space="preserve">DESAYUNO. </w:t>
      </w:r>
      <w:r>
        <w:rPr/>
        <w:t xml:space="preserve">Día libre. Posibilidad de tomar la excursión Opcional Jerusalén Y Belén. Visita panorámica de la ciudad antigua de Jerusalén desde el Monte de los Olivos.  Continuaremos por la ciudad antigua visitando el barrio Armenio, el barrio Judío, El Cardo, el Muro de los Lamentos, el barrio Cristiano.  Recorreremos la Vía Dolorosa y visitaremos la Iglesia del Santo Sepulcro. Por la tarde visita a Belén, la Iglesia de la Natividad y el Campo de los Pastores. Regreso a Tel Aviv. Cena no incluida. </w:t>
      </w:r>
      <w:r>
        <w:rPr>
          <w:b w:val="1"/>
          <w:bCs w:val="1"/>
        </w:rPr>
        <w:t xml:space="preserve">Alojamiento.</w:t>
      </w:r>
    </w:p>
    <w:p>
      <w:pPr/>
      <w:br/>
      <w:r>
        <w:rPr>
          <w:b w:val="1"/>
          <w:bCs w:val="1"/>
        </w:rPr>
        <w:t xml:space="preserve">NOTA: </w:t>
      </w:r>
      <w:r>
        <w:rPr/>
        <w:t xml:space="preserve">el tour Opcional Jerusalén y Belén recomendamos reservarlo con anticipación una semana antes del inicio del programa.</w:t>
      </w:r>
    </w:p>
    <w:p>
      <w:pPr/>
      <w:r>
        <w:rPr>
          <w:b w:val="1"/>
          <w:bCs w:val="1"/>
        </w:rPr>
        <w:t xml:space="preserve">DÍA 09 </w:t>
      </w:r>
      <w:br/>
      <w:r>
        <w:rPr>
          <w:b w:val="1"/>
          <w:bCs w:val="1"/>
        </w:rPr>
        <w:t xml:space="preserve">TEL AVIV – AEROPUERTO.</w:t>
      </w:r>
      <w:br/>
      <w:r>
        <w:rPr>
          <w:b w:val="1"/>
          <w:bCs w:val="1"/>
        </w:rPr>
        <w:t xml:space="preserve">DESAYUNO</w:t>
      </w:r>
      <w:r>
        <w:rPr/>
        <w:t xml:space="preserve">. A la hora indicada traslado al aeropuerto para tomar el vuelo de regreso.</w:t>
      </w:r>
    </w:p>
    <w:p>
      <w:pPr/>
      <w:br/>
      <w:r>
        <w:rPr>
          <w:b w:val="1"/>
          <w:bCs w:val="1"/>
        </w:rPr>
        <w:t xml:space="preserve">FIN DE NUESTROS SERVICIOS.  </w:t>
      </w:r>
    </w:p>
    <w:p>
      <w:pPr/>
      <w:br/>
      <w:r>
        <w:rPr>
          <w:b w:val="1"/>
          <w:bCs w:val="1"/>
        </w:rPr>
        <w:t xml:space="preserve">NOTA: </w:t>
      </w:r>
      <w:r>
        <w:rPr/>
        <w:t xml:space="preserve">Todo programa tiene relacionado un itinerario tentativo, el cual puede variar en cuanto al orden, a fin de brindar un mejor desarrollo del itinerario y servicios turísticos confirmados.</w:t>
      </w:r>
    </w:p>
    <w:p>
      <w:pP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disponibilidad y cambio sin previo aviso   </w:t>
      </w:r>
    </w:p>
    <w:tbl>
      <w:tblGrid>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15"/>
            <w:noWrap/>
          </w:tcPr>
          <w:p>
            <w:pPr>
              <w:jc w:val="start"/>
              <w:spacing w:before="0" w:after="0"/>
            </w:pPr>
            <w:r>
              <w:rPr>
                <w:color w:val="ffffff"/>
                <w:sz w:val="21"/>
                <w:szCs w:val="21"/>
                <w:b w:val="1"/>
                <w:bCs w:val="1"/>
                <w:shd w:val="clear" w:fill="152441"/>
              </w:rPr>
              <w:t xml:space="preserve">TEMPORADA BAJA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 </w:t>
            </w:r>
          </w:p>
        </w:tc>
      </w:tr>
      <w:tr>
        <w:trPr/>
        <w:tc>
          <w:tcPr>
            <w:tcW w:w="7800" w:type="dxa"/>
            <w:gridSpan w:val="2"/>
            <w:noWrap/>
          </w:tcPr>
          <w:p>
            <w:pPr>
              <w:jc w:val="start"/>
              <w:spacing w:before="0" w:after="0"/>
            </w:pPr>
            <w:r>
              <w:rPr>
                <w:b w:val="1"/>
                <w:bCs w:val="1"/>
              </w:rPr>
              <w:t xml:space="preserve">CATEGORIA</w:t>
            </w:r>
          </w:p>
          <w:p>
            <w:pPr>
              <w:jc w:val="start"/>
              <w:spacing w:before="0" w:after="0"/>
            </w:pPr>
          </w:p>
        </w:tc>
        <w:tc>
          <w:tcPr>
            <w:tcW w:w="7800" w:type="dxa"/>
            <w:gridSpan w:val="4"/>
            <w:noWrap/>
          </w:tcPr>
          <w:p>
            <w:pPr>
              <w:jc w:val="start"/>
              <w:spacing w:before="0" w:after="0"/>
            </w:pPr>
            <w:r>
              <w:rPr>
                <w:b w:val="1"/>
                <w:bCs w:val="1"/>
              </w:rPr>
              <w:t xml:space="preserve">BRONCE</w:t>
            </w:r>
          </w:p>
          <w:p>
            <w:pPr>
              <w:jc w:val="start"/>
              <w:spacing w:before="0" w:after="0"/>
            </w:pPr>
          </w:p>
        </w:tc>
        <w:tc>
          <w:tcPr>
            <w:tcW w:w="7800" w:type="dxa"/>
            <w:gridSpan w:val="6"/>
            <w:noWrap/>
          </w:tcPr>
          <w:p>
            <w:pPr>
              <w:jc w:val="start"/>
              <w:spacing w:before="0" w:after="0"/>
            </w:pPr>
            <w:r>
              <w:rPr>
                <w:b w:val="1"/>
                <w:bCs w:val="1"/>
              </w:rPr>
              <w:t xml:space="preserve">PLATA</w:t>
            </w:r>
          </w:p>
          <w:p>
            <w:pPr>
              <w:jc w:val="start"/>
              <w:spacing w:before="0" w:after="0"/>
            </w:pPr>
          </w:p>
        </w:tc>
        <w:tc>
          <w:tcPr>
            <w:tcW w:w="7800" w:type="dxa"/>
            <w:gridSpan w:val="3"/>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 </w:t>
            </w:r>
          </w:p>
        </w:tc>
      </w:tr>
      <w:tr>
        <w:trPr/>
        <w:tc>
          <w:tcPr>
            <w:tcW w:w="7800" w:type="dxa"/>
            <w:gridSpan w:val="2"/>
            <w:noWrap/>
          </w:tcPr>
          <w:p>
            <w:pPr>
              <w:jc w:val="start"/>
              <w:spacing w:before="0" w:after="0"/>
            </w:pPr>
            <w:r>
              <w:rPr/>
              <w:t xml:space="preserve">SALIDAS GARANTIZADAS 2025</w:t>
            </w:r>
          </w:p>
          <w:p>
            <w:pPr>
              <w:jc w:val="start"/>
              <w:spacing w:before="0" w:after="0"/>
            </w:pPr>
          </w:p>
        </w:tc>
        <w:tc>
          <w:tcPr>
            <w:tcW w:w="7800" w:type="dxa"/>
            <w:gridSpan w:val="3"/>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gridSpan w:val="3"/>
            <w:noWrap/>
          </w:tcPr>
          <w:p>
            <w:pPr>
              <w:jc w:val="start"/>
              <w:spacing w:before="0" w:after="0"/>
            </w:pPr>
            <w:r>
              <w:rPr/>
              <w:t xml:space="preserve">SENCILLA</w:t>
            </w:r>
          </w:p>
          <w:p>
            <w:pPr>
              <w:jc w:val="start"/>
              <w:spacing w:before="0" w:after="0"/>
            </w:pPr>
          </w:p>
        </w:tc>
        <w:tc>
          <w:tcPr>
            <w:tcW w:w="7800" w:type="dxa"/>
            <w:gridSpan w:val="3"/>
            <w:noWrap/>
          </w:tcPr>
          <w:p>
            <w:pPr>
              <w:jc w:val="start"/>
              <w:spacing w:before="0" w:after="0"/>
            </w:pPr>
            <w:r>
              <w:rPr/>
              <w:t xml:space="preserve">DOBLE</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      </w:t>
            </w:r>
            <w:r>
              <w:rPr/>
              <w:t xml:space="preserve">DOBLE</w:t>
            </w:r>
          </w:p>
          <w:p>
            <w:pPr>
              <w:jc w:val="start"/>
              <w:spacing w:before="0" w:after="0"/>
            </w:pPr>
          </w:p>
        </w:tc>
        <w:tc>
          <w:tcPr>
            <w:tcW w:w="7800" w:type="dxa"/>
            <w:noWrap/>
          </w:tcPr>
          <w:p>
            <w:pPr>
              <w:jc w:val="start"/>
              <w:spacing w:before="0" w:after="0"/>
            </w:pPr>
            <w:r>
              <w:rPr/>
              <w:t xml:space="preserve"> </w:t>
            </w:r>
          </w:p>
        </w:tc>
      </w:tr>
      <w:tr>
        <w:trPr/>
        <w:tc>
          <w:tcPr>
            <w:tcW w:w="7800" w:type="dxa"/>
            <w:gridSpan w:val="2"/>
            <w:noWrap/>
          </w:tcPr>
          <w:p>
            <w:pPr>
              <w:jc w:val="start"/>
              <w:spacing w:before="0" w:after="0"/>
            </w:pPr>
            <w:r>
              <w:rPr/>
              <w:t xml:space="preserve">Junio: 01, 08, 15, 22, 29</w:t>
            </w:r>
          </w:p>
          <w:p>
            <w:pPr>
              <w:jc w:val="start"/>
              <w:spacing w:before="0" w:after="0"/>
            </w:pPr>
          </w:p>
          <w:p>
            <w:pPr>
              <w:jc w:val="start"/>
              <w:spacing w:before="0" w:after="0"/>
            </w:pPr>
            <w:r>
              <w:rPr/>
              <w:t xml:space="preserve">Julio: 06, 13, 20, 27</w:t>
            </w:r>
          </w:p>
          <w:p>
            <w:pPr>
              <w:jc w:val="start"/>
              <w:spacing w:before="0" w:after="0"/>
            </w:pPr>
          </w:p>
          <w:p>
            <w:pPr>
              <w:jc w:val="start"/>
              <w:spacing w:before="0" w:after="0"/>
            </w:pPr>
            <w:r>
              <w:rPr/>
              <w:t xml:space="preserve">Diciembre: 07, 14, 21, 28</w:t>
            </w:r>
          </w:p>
          <w:p>
            <w:pPr>
              <w:jc w:val="start"/>
              <w:spacing w:before="0" w:after="0"/>
            </w:pPr>
          </w:p>
        </w:tc>
        <w:tc>
          <w:tcPr>
            <w:tcW w:w="7800" w:type="dxa"/>
            <w:gridSpan w:val="3"/>
            <w:noWrap/>
          </w:tcPr>
          <w:p>
            <w:pPr>
              <w:jc w:val="start"/>
              <w:spacing w:before="0" w:after="0"/>
            </w:pPr>
            <w:r>
              <w:rPr/>
              <w:t xml:space="preserve">2.904</w:t>
            </w:r>
          </w:p>
          <w:p>
            <w:pPr>
              <w:jc w:val="start"/>
              <w:spacing w:before="0" w:after="0"/>
            </w:pPr>
          </w:p>
        </w:tc>
        <w:tc>
          <w:tcPr>
            <w:tcW w:w="7800" w:type="dxa"/>
            <w:noWrap/>
          </w:tcPr>
          <w:p>
            <w:pPr>
              <w:jc w:val="start"/>
              <w:spacing w:before="0" w:after="0"/>
            </w:pPr>
            <w:r>
              <w:rPr/>
              <w:t xml:space="preserve">1.919</w:t>
            </w:r>
          </w:p>
          <w:p>
            <w:pPr>
              <w:jc w:val="start"/>
              <w:spacing w:before="0" w:after="0"/>
            </w:pPr>
          </w:p>
        </w:tc>
        <w:tc>
          <w:tcPr>
            <w:tcW w:w="7800" w:type="dxa"/>
            <w:gridSpan w:val="3"/>
            <w:noWrap/>
          </w:tcPr>
          <w:p>
            <w:pPr>
              <w:jc w:val="start"/>
              <w:spacing w:before="0" w:after="0"/>
            </w:pPr>
            <w:r>
              <w:rPr/>
              <w:t xml:space="preserve">3.125</w:t>
            </w:r>
          </w:p>
          <w:p>
            <w:pPr>
              <w:jc w:val="start"/>
              <w:spacing w:before="0" w:after="0"/>
            </w:pPr>
          </w:p>
        </w:tc>
        <w:tc>
          <w:tcPr>
            <w:tcW w:w="7800" w:type="dxa"/>
            <w:gridSpan w:val="3"/>
            <w:noWrap/>
          </w:tcPr>
          <w:p>
            <w:pPr>
              <w:jc w:val="start"/>
              <w:spacing w:before="0" w:after="0"/>
            </w:pPr>
            <w:r>
              <w:rPr/>
              <w:t xml:space="preserve">2.052</w:t>
            </w:r>
          </w:p>
          <w:p>
            <w:pPr>
              <w:jc w:val="start"/>
              <w:spacing w:before="0" w:after="0"/>
            </w:pPr>
          </w:p>
        </w:tc>
        <w:tc>
          <w:tcPr>
            <w:tcW w:w="7800" w:type="dxa"/>
            <w:gridSpan w:val="2"/>
            <w:noWrap/>
          </w:tcPr>
          <w:p>
            <w:pPr>
              <w:jc w:val="start"/>
              <w:spacing w:before="0" w:after="0"/>
            </w:pPr>
            <w:r>
              <w:rPr/>
              <w:t xml:space="preserve">4.092</w:t>
            </w:r>
          </w:p>
          <w:p>
            <w:pPr>
              <w:jc w:val="start"/>
              <w:spacing w:before="0" w:after="0"/>
            </w:pPr>
          </w:p>
        </w:tc>
        <w:tc>
          <w:tcPr>
            <w:tcW w:w="7800" w:type="dxa"/>
            <w:noWrap/>
          </w:tcPr>
          <w:p>
            <w:pPr>
              <w:jc w:val="start"/>
              <w:spacing w:before="0" w:after="0"/>
            </w:pPr>
            <w:r>
              <w:rPr/>
              <w:t xml:space="preserve">2.559</w:t>
            </w:r>
          </w:p>
          <w:p>
            <w:pPr>
              <w:jc w:val="start"/>
              <w:spacing w:before="0" w:after="0"/>
            </w:pPr>
          </w:p>
        </w:tc>
        <w:tc>
          <w:tcPr>
            <w:tcW w:w="7800" w:type="dxa"/>
            <w:noWrap/>
          </w:tcPr>
          <w:p>
            <w:pPr>
              <w:jc w:val="start"/>
              <w:spacing w:before="0" w:after="0"/>
            </w:pPr>
            <w:r>
              <w:rPr/>
              <w:t xml:space="preserve"> </w:t>
            </w:r>
          </w:p>
        </w:tc>
      </w:tr>
      <w:tr>
        <w:trPr/>
        <w:tc>
          <w:tcPr>
            <w:tcW w:w="7800" w:type="dxa"/>
            <w:gridSpan w:val="2"/>
            <w:noWrap/>
          </w:tcPr>
          <w:p>
            <w:pPr>
              <w:jc w:val="start"/>
              <w:spacing w:before="0" w:after="0"/>
            </w:pPr>
            <w:r>
              <w:rPr/>
              <w:t xml:space="preserve">SALIDAS GARANTIZADAS 2026</w:t>
            </w:r>
          </w:p>
          <w:p>
            <w:pPr>
              <w:jc w:val="start"/>
              <w:spacing w:before="0" w:after="0"/>
            </w:pPr>
          </w:p>
        </w:tc>
        <w:tc>
          <w:tcPr>
            <w:tcW w:w="7800" w:type="dxa"/>
            <w:gridSpan w:val="3"/>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gridSpan w:val="3"/>
            <w:noWrap/>
          </w:tcPr>
          <w:p>
            <w:pPr>
              <w:jc w:val="start"/>
              <w:spacing w:before="0" w:after="0"/>
            </w:pPr>
            <w:r>
              <w:rPr>
                <w:b w:val="1"/>
                <w:bCs w:val="1"/>
              </w:rPr>
              <w:t xml:space="preserve">SENCILLA</w:t>
            </w:r>
          </w:p>
          <w:p>
            <w:pPr>
              <w:jc w:val="start"/>
              <w:spacing w:before="0" w:after="0"/>
            </w:pPr>
          </w:p>
        </w:tc>
        <w:tc>
          <w:tcPr>
            <w:tcW w:w="7800" w:type="dxa"/>
            <w:gridSpan w:val="3"/>
            <w:noWrap/>
          </w:tcPr>
          <w:p>
            <w:pPr>
              <w:jc w:val="start"/>
              <w:spacing w:before="0" w:after="0"/>
            </w:pPr>
            <w:r>
              <w:rPr>
                <w:b w:val="1"/>
                <w:bCs w:val="1"/>
              </w:rPr>
              <w:t xml:space="preserve">DOBLE</w:t>
            </w:r>
          </w:p>
          <w:p>
            <w:pPr>
              <w:jc w:val="start"/>
              <w:spacing w:before="0" w:after="0"/>
            </w:pPr>
          </w:p>
        </w:tc>
        <w:tc>
          <w:tcPr>
            <w:tcW w:w="7800" w:type="dxa"/>
            <w:gridSpan w:val="2"/>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t xml:space="preserve"> </w:t>
            </w:r>
          </w:p>
        </w:tc>
      </w:tr>
      <w:tr>
        <w:trPr/>
        <w:tc>
          <w:tcPr>
            <w:tcW w:w="7800" w:type="dxa"/>
            <w:gridSpan w:val="2"/>
            <w:noWrap/>
          </w:tcPr>
          <w:p>
            <w:pPr>
              <w:jc w:val="start"/>
              <w:spacing w:before="0" w:after="0"/>
            </w:pPr>
            <w:r>
              <w:rPr/>
              <w:t xml:space="preserve">Enero: </w:t>
            </w:r>
            <w:r>
              <w:rPr/>
              <w:t xml:space="preserve">04, 11, 18, 25</w:t>
            </w:r>
          </w:p>
          <w:p>
            <w:pPr>
              <w:jc w:val="start"/>
              <w:spacing w:before="0" w:after="0"/>
            </w:pPr>
          </w:p>
          <w:p>
            <w:pPr>
              <w:jc w:val="start"/>
              <w:spacing w:before="0" w:after="0"/>
            </w:pPr>
            <w:r>
              <w:rPr/>
              <w:t xml:space="preserve">Febrero: 01, 08, 15, 22</w:t>
            </w:r>
          </w:p>
          <w:p>
            <w:pPr>
              <w:jc w:val="start"/>
              <w:spacing w:before="0" w:after="0"/>
            </w:pPr>
          </w:p>
        </w:tc>
        <w:tc>
          <w:tcPr>
            <w:tcW w:w="7800" w:type="dxa"/>
            <w:gridSpan w:val="3"/>
            <w:noWrap/>
          </w:tcPr>
          <w:p>
            <w:pPr>
              <w:jc w:val="start"/>
              <w:spacing w:before="0" w:after="0"/>
            </w:pPr>
            <w:r>
              <w:rPr/>
              <w:t xml:space="preserve">2.904</w:t>
            </w:r>
          </w:p>
          <w:p>
            <w:pPr>
              <w:jc w:val="start"/>
              <w:spacing w:before="0" w:after="0"/>
            </w:pPr>
          </w:p>
        </w:tc>
        <w:tc>
          <w:tcPr>
            <w:tcW w:w="7800" w:type="dxa"/>
            <w:noWrap/>
          </w:tcPr>
          <w:p>
            <w:pPr>
              <w:jc w:val="start"/>
              <w:spacing w:before="0" w:after="0"/>
            </w:pPr>
            <w:r>
              <w:rPr/>
              <w:t xml:space="preserve">1.919</w:t>
            </w:r>
          </w:p>
          <w:p>
            <w:pPr>
              <w:jc w:val="start"/>
              <w:spacing w:before="0" w:after="0"/>
            </w:pPr>
          </w:p>
        </w:tc>
        <w:tc>
          <w:tcPr>
            <w:tcW w:w="7800" w:type="dxa"/>
            <w:gridSpan w:val="3"/>
            <w:noWrap/>
          </w:tcPr>
          <w:p>
            <w:pPr>
              <w:jc w:val="start"/>
              <w:spacing w:before="0" w:after="0"/>
            </w:pPr>
            <w:r>
              <w:rPr/>
              <w:t xml:space="preserve">3.125</w:t>
            </w:r>
          </w:p>
          <w:p>
            <w:pPr>
              <w:jc w:val="start"/>
              <w:spacing w:before="0" w:after="0"/>
            </w:pPr>
          </w:p>
        </w:tc>
        <w:tc>
          <w:tcPr>
            <w:tcW w:w="7800" w:type="dxa"/>
            <w:gridSpan w:val="3"/>
            <w:noWrap/>
          </w:tcPr>
          <w:p>
            <w:pPr>
              <w:jc w:val="start"/>
              <w:spacing w:before="0" w:after="0"/>
            </w:pPr>
            <w:r>
              <w:rPr/>
              <w:t xml:space="preserve">2.052</w:t>
            </w:r>
          </w:p>
          <w:p>
            <w:pPr>
              <w:jc w:val="start"/>
              <w:spacing w:before="0" w:after="0"/>
            </w:pPr>
          </w:p>
        </w:tc>
        <w:tc>
          <w:tcPr>
            <w:tcW w:w="7800" w:type="dxa"/>
            <w:gridSpan w:val="2"/>
            <w:noWrap/>
          </w:tcPr>
          <w:p>
            <w:pPr>
              <w:jc w:val="start"/>
              <w:spacing w:before="0" w:after="0"/>
            </w:pPr>
            <w:r>
              <w:rPr/>
              <w:t xml:space="preserve">4.092</w:t>
            </w:r>
          </w:p>
          <w:p>
            <w:pPr>
              <w:jc w:val="start"/>
              <w:spacing w:before="0" w:after="0"/>
            </w:pPr>
          </w:p>
        </w:tc>
        <w:tc>
          <w:tcPr>
            <w:tcW w:w="7800" w:type="dxa"/>
            <w:noWrap/>
          </w:tcPr>
          <w:p>
            <w:pPr>
              <w:jc w:val="start"/>
              <w:spacing w:before="0" w:after="0"/>
            </w:pPr>
            <w:r>
              <w:rPr/>
              <w:t xml:space="preserve">2.559</w:t>
            </w:r>
          </w:p>
          <w:p>
            <w:pPr>
              <w:jc w:val="start"/>
              <w:spacing w:before="0" w:after="0"/>
            </w:pPr>
          </w:p>
        </w:tc>
        <w:tc>
          <w:tcPr>
            <w:tcW w:w="7800" w:type="dxa"/>
            <w:noWrap/>
          </w:tcPr>
          <w:p>
            <w:pPr>
              <w:jc w:val="start"/>
              <w:spacing w:before="0" w:after="0"/>
            </w:pPr>
            <w:r>
              <w:rPr/>
              <w:t xml:space="preserve"> </w:t>
            </w:r>
          </w:p>
        </w:tc>
      </w:tr>
      <w:tr>
        <w:trPr/>
        <w:tc>
          <w:tcPr>
            <w:tcW w:w="7800" w:type="dxa"/>
            <w:gridSpan w:val="15"/>
            <w:noWrap/>
          </w:tcPr>
          <w:p>
            <w:pPr>
              <w:jc w:val="start"/>
              <w:spacing w:before="0" w:after="0"/>
            </w:pPr>
            <w:r>
              <w:rPr>
                <w:b w:val="1"/>
                <w:bCs w:val="1"/>
              </w:rPr>
              <w:t xml:space="preserve">TEMPORADA ALTA</w:t>
            </w:r>
          </w:p>
          <w:p>
            <w:pPr>
              <w:jc w:val="start"/>
              <w:spacing w:before="0" w:after="0"/>
            </w:pPr>
          </w:p>
        </w:tc>
        <w:tc>
          <w:tcPr>
            <w:tcW w:w="7800" w:type="dxa"/>
            <w:noWrap/>
          </w:tcPr>
          <w:p>
            <w:pPr>
              <w:jc w:val="start"/>
              <w:spacing w:before="0" w:after="0"/>
            </w:pPr>
            <w:r>
              <w:rPr/>
              <w:t xml:space="preserve"> </w:t>
            </w:r>
          </w:p>
        </w:tc>
      </w:tr>
      <w:tr>
        <w:trPr/>
        <w:tc>
          <w:tcPr>
            <w:tcW w:w="7800" w:type="dxa"/>
            <w:gridSpan w:val="2"/>
            <w:noWrap/>
          </w:tcPr>
          <w:p>
            <w:pPr>
              <w:jc w:val="start"/>
              <w:spacing w:before="0" w:after="0"/>
            </w:pPr>
            <w:r>
              <w:rPr>
                <w:b w:val="1"/>
                <w:bCs w:val="1"/>
              </w:rPr>
              <w:t xml:space="preserve">CATEGORIA</w:t>
            </w:r>
          </w:p>
          <w:p>
            <w:pPr>
              <w:jc w:val="start"/>
              <w:spacing w:before="0" w:after="0"/>
            </w:pPr>
          </w:p>
        </w:tc>
        <w:tc>
          <w:tcPr>
            <w:tcW w:w="7800" w:type="dxa"/>
            <w:gridSpan w:val="4"/>
            <w:noWrap/>
          </w:tcPr>
          <w:p>
            <w:pPr>
              <w:jc w:val="start"/>
              <w:spacing w:before="0" w:after="0"/>
            </w:pPr>
            <w:r>
              <w:rPr>
                <w:b w:val="1"/>
                <w:bCs w:val="1"/>
              </w:rPr>
              <w:t xml:space="preserve">BRONCE</w:t>
            </w:r>
          </w:p>
          <w:p>
            <w:pPr>
              <w:jc w:val="start"/>
              <w:spacing w:before="0" w:after="0"/>
            </w:pPr>
          </w:p>
        </w:tc>
        <w:tc>
          <w:tcPr>
            <w:tcW w:w="7800" w:type="dxa"/>
            <w:gridSpan w:val="4"/>
            <w:noWrap/>
          </w:tcPr>
          <w:p>
            <w:pPr>
              <w:jc w:val="start"/>
              <w:spacing w:before="0" w:after="0"/>
            </w:pPr>
            <w:r>
              <w:rPr>
                <w:b w:val="1"/>
                <w:bCs w:val="1"/>
              </w:rPr>
              <w:t xml:space="preserve">PLATA</w:t>
            </w:r>
          </w:p>
          <w:p>
            <w:pPr>
              <w:jc w:val="start"/>
              <w:spacing w:before="0" w:after="0"/>
            </w:pPr>
          </w:p>
        </w:tc>
        <w:tc>
          <w:tcPr>
            <w:tcW w:w="7800" w:type="dxa"/>
            <w:gridSpan w:val="5"/>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 </w:t>
            </w:r>
          </w:p>
        </w:tc>
      </w:tr>
      <w:tr>
        <w:trPr/>
        <w:tc>
          <w:tcPr>
            <w:tcW w:w="7800" w:type="dxa"/>
            <w:gridSpan w:val="2"/>
            <w:noWrap/>
          </w:tcPr>
          <w:p>
            <w:pPr>
              <w:jc w:val="start"/>
              <w:spacing w:before="0" w:after="0"/>
            </w:pPr>
            <w:r>
              <w:rPr/>
              <w:t xml:space="preserve">SALIDAS GARANTIZADAS</w:t>
            </w:r>
            <w:r>
              <w:rPr/>
              <w:t xml:space="preserve">  </w:t>
            </w:r>
            <w:r>
              <w:rPr/>
              <w:t xml:space="preserve">2025</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gridSpan w:val="2"/>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gridSpan w:val="3"/>
            <w:noWrap/>
          </w:tcPr>
          <w:p>
            <w:pPr>
              <w:jc w:val="start"/>
              <w:spacing w:before="0" w:after="0"/>
            </w:pPr>
            <w:r>
              <w:rPr/>
              <w:t xml:space="preserve">DOBLE</w:t>
            </w:r>
          </w:p>
          <w:p>
            <w:pPr>
              <w:jc w:val="start"/>
              <w:spacing w:before="0" w:after="0"/>
            </w:pPr>
          </w:p>
        </w:tc>
        <w:tc>
          <w:tcPr>
            <w:tcW w:w="7800" w:type="dxa"/>
            <w:gridSpan w:val="4"/>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      </w:t>
            </w:r>
            <w:r>
              <w:rPr/>
              <w:t xml:space="preserve">DOBLE</w:t>
            </w:r>
          </w:p>
          <w:p>
            <w:pPr>
              <w:jc w:val="start"/>
              <w:spacing w:before="0" w:after="0"/>
            </w:pPr>
          </w:p>
        </w:tc>
        <w:tc>
          <w:tcPr>
            <w:tcW w:w="7800" w:type="dxa"/>
            <w:noWrap/>
          </w:tcPr>
          <w:p>
            <w:pPr>
              <w:jc w:val="start"/>
              <w:spacing w:before="0" w:after="0"/>
            </w:pPr>
            <w:r>
              <w:rPr/>
              <w:t xml:space="preserve"> </w:t>
            </w:r>
          </w:p>
        </w:tc>
      </w:tr>
      <w:tr>
        <w:trPr/>
        <w:tc>
          <w:tcPr>
            <w:tcW w:w="7800" w:type="dxa"/>
            <w:gridSpan w:val="2"/>
            <w:noWrap/>
          </w:tcPr>
          <w:p>
            <w:pPr>
              <w:jc w:val="start"/>
              <w:spacing w:before="0" w:after="0"/>
            </w:pPr>
            <w:r>
              <w:rPr/>
              <w:t xml:space="preserve">Mayo: 04, 11, 18, 25</w:t>
            </w:r>
          </w:p>
          <w:p>
            <w:pPr>
              <w:jc w:val="start"/>
              <w:spacing w:before="0" w:after="0"/>
            </w:pPr>
          </w:p>
          <w:p>
            <w:pPr>
              <w:jc w:val="start"/>
              <w:spacing w:before="0" w:after="0"/>
            </w:pPr>
            <w:r>
              <w:rPr/>
              <w:t xml:space="preserve">Agosto: 03, 10, 17, 24, 31</w:t>
            </w:r>
          </w:p>
          <w:p>
            <w:pPr>
              <w:jc w:val="start"/>
              <w:spacing w:before="0" w:after="0"/>
            </w:pPr>
          </w:p>
          <w:p>
            <w:pPr>
              <w:jc w:val="start"/>
              <w:spacing w:before="0" w:after="0"/>
            </w:pPr>
            <w:r>
              <w:rPr/>
              <w:t xml:space="preserve">Septiembre: 07</w:t>
            </w:r>
          </w:p>
          <w:p>
            <w:pPr>
              <w:jc w:val="start"/>
              <w:spacing w:before="0" w:after="0"/>
            </w:pPr>
          </w:p>
          <w:p>
            <w:pPr>
              <w:jc w:val="start"/>
              <w:spacing w:before="0" w:after="0"/>
            </w:pPr>
            <w:r>
              <w:rPr/>
              <w:t xml:space="preserve">Octubre: 26</w:t>
            </w:r>
          </w:p>
          <w:p>
            <w:pPr>
              <w:jc w:val="start"/>
              <w:spacing w:before="0" w:after="0"/>
            </w:pPr>
          </w:p>
          <w:p>
            <w:pPr>
              <w:jc w:val="start"/>
              <w:spacing w:before="0" w:after="0"/>
            </w:pPr>
            <w:r>
              <w:rPr/>
              <w:t xml:space="preserve">Noviembre: 02, 09, 16, 23, 30</w:t>
            </w:r>
          </w:p>
          <w:p>
            <w:pPr>
              <w:jc w:val="start"/>
              <w:spacing w:before="0" w:after="0"/>
            </w:pPr>
          </w:p>
        </w:tc>
        <w:tc>
          <w:tcPr>
            <w:tcW w:w="7800" w:type="dxa"/>
            <w:gridSpan w:val="2"/>
            <w:noWrap/>
          </w:tcPr>
          <w:p>
            <w:pPr>
              <w:jc w:val="start"/>
              <w:spacing w:before="0" w:after="0"/>
            </w:pPr>
            <w:r>
              <w:rPr/>
              <w:t xml:space="preserve">3.085</w:t>
            </w:r>
          </w:p>
          <w:p>
            <w:pPr>
              <w:jc w:val="start"/>
              <w:spacing w:before="0" w:after="0"/>
            </w:pPr>
          </w:p>
        </w:tc>
        <w:tc>
          <w:tcPr>
            <w:tcW w:w="7800" w:type="dxa"/>
            <w:gridSpan w:val="2"/>
            <w:noWrap/>
          </w:tcPr>
          <w:p>
            <w:pPr>
              <w:jc w:val="start"/>
              <w:spacing w:before="0" w:after="0"/>
            </w:pPr>
            <w:r>
              <w:rPr/>
              <w:t xml:space="preserve">1.959</w:t>
            </w:r>
          </w:p>
          <w:p>
            <w:pPr>
              <w:jc w:val="start"/>
              <w:spacing w:before="0" w:after="0"/>
            </w:pPr>
          </w:p>
        </w:tc>
        <w:tc>
          <w:tcPr>
            <w:tcW w:w="7800" w:type="dxa"/>
            <w:noWrap/>
          </w:tcPr>
          <w:p>
            <w:pPr>
              <w:jc w:val="start"/>
              <w:spacing w:before="0" w:after="0"/>
            </w:pPr>
            <w:r>
              <w:rPr/>
              <w:t xml:space="preserve">3.480</w:t>
            </w:r>
          </w:p>
          <w:p>
            <w:pPr>
              <w:jc w:val="start"/>
              <w:spacing w:before="0" w:after="0"/>
            </w:pPr>
          </w:p>
        </w:tc>
        <w:tc>
          <w:tcPr>
            <w:tcW w:w="7800" w:type="dxa"/>
            <w:gridSpan w:val="3"/>
            <w:noWrap/>
          </w:tcPr>
          <w:p>
            <w:pPr>
              <w:jc w:val="start"/>
              <w:spacing w:before="0" w:after="0"/>
            </w:pPr>
            <w:r>
              <w:rPr/>
              <w:t xml:space="preserve">2.185</w:t>
            </w:r>
          </w:p>
          <w:p>
            <w:pPr>
              <w:jc w:val="start"/>
              <w:spacing w:before="0" w:after="0"/>
            </w:pPr>
          </w:p>
        </w:tc>
        <w:tc>
          <w:tcPr>
            <w:tcW w:w="7800" w:type="dxa"/>
            <w:gridSpan w:val="4"/>
            <w:noWrap/>
          </w:tcPr>
          <w:p>
            <w:pPr>
              <w:jc w:val="start"/>
              <w:spacing w:before="0" w:after="0"/>
            </w:pPr>
            <w:r>
              <w:rPr/>
              <w:t xml:space="preserve">4.260</w:t>
            </w:r>
          </w:p>
          <w:p>
            <w:pPr>
              <w:jc w:val="start"/>
              <w:spacing w:before="0" w:after="0"/>
            </w:pPr>
          </w:p>
        </w:tc>
        <w:tc>
          <w:tcPr>
            <w:tcW w:w="7800" w:type="dxa"/>
            <w:noWrap/>
          </w:tcPr>
          <w:p>
            <w:pPr>
              <w:jc w:val="start"/>
              <w:spacing w:before="0" w:after="0"/>
            </w:pPr>
            <w:r>
              <w:rPr/>
              <w:t xml:space="preserve">2.679</w:t>
            </w:r>
          </w:p>
          <w:p>
            <w:pPr>
              <w:jc w:val="start"/>
              <w:spacing w:before="0" w:after="0"/>
            </w:pPr>
          </w:p>
        </w:tc>
        <w:tc>
          <w:tcPr>
            <w:tcW w:w="7800" w:type="dxa"/>
            <w:noWrap/>
          </w:tcPr>
          <w:p>
            <w:pPr>
              <w:jc w:val="start"/>
              <w:spacing w:before="0" w:after="0"/>
            </w:pPr>
            <w:r>
              <w:rPr/>
              <w:t xml:space="preserve"> </w:t>
            </w:r>
          </w:p>
        </w:tc>
      </w:tr>
      <w:tr>
        <w:trPr/>
        <w:tc>
          <w:tcPr>
            <w:tcW w:w="7800" w:type="dxa"/>
            <w:gridSpan w:val="16"/>
            <w:noWrap/>
          </w:tcPr>
          <w:p>
            <w:pPr>
              <w:jc w:val="start"/>
              <w:spacing w:before="0" w:after="0"/>
            </w:pPr>
            <w:r>
              <w:rPr>
                <w:b w:val="1"/>
                <w:bCs w:val="1"/>
              </w:rPr>
              <w:t xml:space="preserve">FIESTAS</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gridSpan w:val="5"/>
            <w:noWrap/>
          </w:tcPr>
          <w:p>
            <w:pPr>
              <w:jc w:val="start"/>
              <w:spacing w:before="0" w:after="0"/>
            </w:pPr>
            <w:r>
              <w:rPr>
                <w:b w:val="1"/>
                <w:bCs w:val="1"/>
              </w:rPr>
              <w:t xml:space="preserve">BRONCE</w:t>
            </w:r>
          </w:p>
          <w:p>
            <w:pPr>
              <w:jc w:val="start"/>
              <w:spacing w:before="0" w:after="0"/>
            </w:pPr>
          </w:p>
        </w:tc>
        <w:tc>
          <w:tcPr>
            <w:tcW w:w="7800" w:type="dxa"/>
            <w:gridSpan w:val="5"/>
            <w:noWrap/>
          </w:tcPr>
          <w:p>
            <w:pPr>
              <w:jc w:val="start"/>
              <w:spacing w:before="0" w:after="0"/>
            </w:pPr>
            <w:r>
              <w:rPr>
                <w:b w:val="1"/>
                <w:bCs w:val="1"/>
              </w:rPr>
              <w:t xml:space="preserve">PLATA</w:t>
            </w:r>
          </w:p>
          <w:p>
            <w:pPr>
              <w:jc w:val="start"/>
              <w:spacing w:before="0" w:after="0"/>
            </w:pPr>
          </w:p>
        </w:tc>
        <w:tc>
          <w:tcPr>
            <w:tcW w:w="7800" w:type="dxa"/>
            <w:gridSpan w:val="5"/>
            <w:noWrap/>
          </w:tcPr>
          <w:p>
            <w:pPr>
              <w:jc w:val="start"/>
              <w:spacing w:before="0" w:after="0"/>
            </w:pPr>
            <w:r>
              <w:rPr>
                <w:b w:val="1"/>
                <w:bCs w:val="1"/>
              </w:rPr>
              <w:t xml:space="preserve">ORO</w:t>
            </w:r>
          </w:p>
          <w:p>
            <w:pPr>
              <w:jc w:val="start"/>
              <w:spacing w:before="0" w:after="0"/>
            </w:pPr>
          </w:p>
        </w:tc>
      </w:tr>
      <w:tr>
        <w:trPr/>
        <w:tc>
          <w:tcPr>
            <w:tcW w:w="7800" w:type="dxa"/>
            <w:noWrap/>
          </w:tcPr>
          <w:p>
            <w:pPr>
              <w:jc w:val="start"/>
              <w:spacing w:before="0" w:after="0"/>
            </w:pPr>
            <w:r>
              <w:rPr/>
              <w:t xml:space="preserve">SALIDAS GARANTIZADAS 2025</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gridSpan w:val="3"/>
            <w:noWrap/>
          </w:tcPr>
          <w:p>
            <w:pPr>
              <w:jc w:val="start"/>
              <w:spacing w:before="0" w:after="0"/>
            </w:pPr>
            <w:r>
              <w:rPr/>
              <w:t xml:space="preserve">DOBLE</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gridSpan w:val="3"/>
            <w:noWrap/>
          </w:tcPr>
          <w:p>
            <w:pPr>
              <w:jc w:val="start"/>
              <w:spacing w:before="0" w:after="0"/>
            </w:pPr>
            <w:r>
              <w:rPr/>
              <w:t xml:space="preserve">DOBLE</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gridSpan w:val="3"/>
            <w:noWrap/>
          </w:tcPr>
          <w:p>
            <w:pPr>
              <w:jc w:val="start"/>
              <w:spacing w:before="0" w:after="0"/>
            </w:pPr>
            <w:r>
              <w:rPr/>
              <w:t xml:space="preserve">DOBLE</w:t>
            </w:r>
          </w:p>
          <w:p>
            <w:pPr>
              <w:jc w:val="start"/>
              <w:spacing w:before="0" w:after="0"/>
            </w:pPr>
          </w:p>
        </w:tc>
      </w:tr>
      <w:tr>
        <w:trPr/>
        <w:tc>
          <w:tcPr>
            <w:tcW w:w="7800" w:type="dxa"/>
            <w:noWrap/>
          </w:tcPr>
          <w:p>
            <w:pPr>
              <w:jc w:val="start"/>
              <w:spacing w:before="0" w:after="0"/>
            </w:pPr>
            <w:r>
              <w:rPr/>
              <w:t xml:space="preserve">Septiembre: 14, 21</w:t>
            </w:r>
          </w:p>
          <w:p>
            <w:pPr>
              <w:jc w:val="start"/>
              <w:spacing w:before="0" w:after="0"/>
            </w:pPr>
          </w:p>
          <w:p>
            <w:pPr>
              <w:jc w:val="start"/>
              <w:spacing w:before="0" w:after="0"/>
            </w:pPr>
            <w:r>
              <w:rPr/>
              <w:t xml:space="preserve">Octubre: 05, 12, 19</w:t>
            </w:r>
          </w:p>
          <w:p>
            <w:pPr>
              <w:jc w:val="start"/>
              <w:spacing w:before="0" w:after="0"/>
            </w:pPr>
          </w:p>
        </w:tc>
        <w:tc>
          <w:tcPr>
            <w:tcW w:w="7800" w:type="dxa"/>
            <w:gridSpan w:val="2"/>
            <w:noWrap/>
          </w:tcPr>
          <w:p>
            <w:pPr>
              <w:jc w:val="start"/>
              <w:spacing w:before="0" w:after="0"/>
            </w:pPr>
            <w:r>
              <w:rPr/>
              <w:t xml:space="preserve">3.268</w:t>
            </w:r>
          </w:p>
          <w:p>
            <w:pPr>
              <w:jc w:val="start"/>
              <w:spacing w:before="0" w:after="0"/>
            </w:pPr>
          </w:p>
        </w:tc>
        <w:tc>
          <w:tcPr>
            <w:tcW w:w="7800" w:type="dxa"/>
            <w:gridSpan w:val="3"/>
            <w:noWrap/>
          </w:tcPr>
          <w:p>
            <w:pPr>
              <w:jc w:val="start"/>
              <w:spacing w:before="0" w:after="0"/>
            </w:pPr>
            <w:r>
              <w:rPr/>
              <w:t xml:space="preserve">2.025</w:t>
            </w:r>
          </w:p>
          <w:p>
            <w:pPr>
              <w:jc w:val="start"/>
              <w:spacing w:before="0" w:after="0"/>
            </w:pPr>
          </w:p>
        </w:tc>
        <w:tc>
          <w:tcPr>
            <w:tcW w:w="7800" w:type="dxa"/>
            <w:gridSpan w:val="2"/>
            <w:noWrap/>
          </w:tcPr>
          <w:p>
            <w:pPr>
              <w:jc w:val="start"/>
              <w:spacing w:before="0" w:after="0"/>
            </w:pPr>
            <w:r>
              <w:rPr/>
              <w:t xml:space="preserve">3.812</w:t>
            </w:r>
          </w:p>
          <w:p>
            <w:pPr>
              <w:jc w:val="start"/>
              <w:spacing w:before="0" w:after="0"/>
            </w:pPr>
          </w:p>
        </w:tc>
        <w:tc>
          <w:tcPr>
            <w:tcW w:w="7800" w:type="dxa"/>
            <w:gridSpan w:val="3"/>
            <w:noWrap/>
          </w:tcPr>
          <w:p>
            <w:pPr>
              <w:jc w:val="start"/>
              <w:spacing w:before="0" w:after="0"/>
            </w:pPr>
            <w:r>
              <w:rPr/>
              <w:t xml:space="preserve">2.452</w:t>
            </w:r>
          </w:p>
          <w:p>
            <w:pPr>
              <w:jc w:val="start"/>
              <w:spacing w:before="0" w:after="0"/>
            </w:pPr>
          </w:p>
        </w:tc>
        <w:tc>
          <w:tcPr>
            <w:tcW w:w="7800" w:type="dxa"/>
            <w:gridSpan w:val="2"/>
            <w:noWrap/>
          </w:tcPr>
          <w:p>
            <w:pPr>
              <w:jc w:val="start"/>
              <w:spacing w:before="0" w:after="0"/>
            </w:pPr>
            <w:r>
              <w:rPr/>
              <w:t xml:space="preserve">4.365</w:t>
            </w:r>
          </w:p>
          <w:p>
            <w:pPr>
              <w:jc w:val="start"/>
              <w:spacing w:before="0" w:after="0"/>
            </w:pPr>
          </w:p>
        </w:tc>
        <w:tc>
          <w:tcPr>
            <w:tcW w:w="7800" w:type="dxa"/>
            <w:gridSpan w:val="3"/>
            <w:noWrap/>
          </w:tcPr>
          <w:p>
            <w:pPr>
              <w:jc w:val="start"/>
              <w:spacing w:before="0" w:after="0"/>
            </w:pPr>
            <w:r>
              <w:rPr/>
              <w:t xml:space="preserve">2.745</w:t>
            </w:r>
          </w:p>
          <w:p>
            <w:pPr>
              <w:jc w:val="start"/>
              <w:spacing w:before="0" w:after="0"/>
            </w:pPr>
          </w:p>
        </w:tc>
      </w:tr>
    </w:tbl>
    <w:p>
      <w:pPr>
        <w:spacing w:before="0" w:after="0"/>
      </w:pPr>
      <w:r>
        <w:rPr>
          <w:b w:val="1"/>
          <w:bCs w:val="1"/>
        </w:rPr>
        <w:t xml:space="preserve"> </w:t>
      </w:r>
    </w:p>
    <w:p>
      <w:pPr>
        <w:spacing w:before="0" w:after="0"/>
      </w:pPr>
      <w:r>
        <w:rPr>
          <w:b w:val="1"/>
          <w:bCs w:val="1"/>
        </w:rPr>
        <w:t xml:space="preserve">NOTA: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Los programas de series los cuales incluyen tiquete aéreo en salidas garantizadas constan de una cantidad de cupos limitados por tanto debe verificarse la disponibilidad y precios vigentes con nuestros asesores.</w:t>
      </w:r>
      <w:br/>
      <w:r>
        <w:rPr/>
        <w:t xml:space="preserve">•    Verificar la disponibilidad de las salidas con nuestros asesores.</w:t>
      </w:r>
    </w:p>
    <w:p>
      <w:pPr>
        <w:spacing w:before="0" w:after="0"/>
      </w:pPr>
      <w:r>
        <w:rPr>
          <w:b w:val="1"/>
          <w:bCs w:val="1"/>
        </w:rPr>
        <w:t xml:space="preserve">POLITICA DE NIÑOS:</w:t>
      </w:r>
      <w:br/>
      <w:r>
        <w:rPr/>
        <w:t xml:space="preserve">•    Se aplica descuento de niños sólo en habitación compartida con 2 (dos) adultos, (sólo un niño por habitación).</w:t>
      </w:r>
      <w:br/>
      <w:r>
        <w:rPr/>
        <w:t xml:space="preserve">•    Para niños entre 0-12 años (no completados): 10% de descuento sobre el total del paquete en habitación doble con 2 (dos) pasajeros. </w:t>
      </w:r>
      <w:br/>
      <w:r>
        <w:rPr/>
        <w:t xml:space="preserve">•     Para vuelos que lleguen a Israel entre las 23:00 y las 06:00 habrá un suplemento.</w:t>
      </w:r>
      <w:br/>
      <w:r>
        <w:rPr/>
        <w:t xml:space="preserve">•     Para pasajeros individuales habrá suplemento obligatorio por el traslado.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BRONCE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PLATA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ORO</w:t>
            </w:r>
          </w:p>
          <w:p>
            <w:pPr>
              <w:jc w:val="start"/>
              <w:spacing w:before="0" w:after="0"/>
            </w:pPr>
          </w:p>
        </w:tc>
      </w:tr>
      <w:tr>
        <w:trPr/>
        <w:tc>
          <w:tcPr>
            <w:tcW w:w="7800" w:type="dxa"/>
            <w:noWrap/>
          </w:tcPr>
          <w:p>
            <w:pPr>
              <w:jc w:val="start"/>
              <w:spacing w:before="0" w:after="0"/>
            </w:pPr>
            <w:r>
              <w:rPr>
                <w:b w:val="1"/>
                <w:bCs w:val="1"/>
              </w:rPr>
              <w:t xml:space="preserve">AMMAN</w:t>
            </w:r>
          </w:p>
          <w:p>
            <w:pPr>
              <w:jc w:val="start"/>
              <w:spacing w:before="0" w:after="0"/>
            </w:pPr>
          </w:p>
        </w:tc>
        <w:tc>
          <w:tcPr>
            <w:tcW w:w="7800" w:type="dxa"/>
            <w:noWrap/>
          </w:tcPr>
          <w:p>
            <w:pPr>
              <w:jc w:val="start"/>
              <w:spacing w:before="0" w:after="0"/>
            </w:pPr>
            <w:r>
              <w:rPr/>
              <w:t xml:space="preserve">Mena Tyche</w:t>
            </w:r>
          </w:p>
          <w:p>
            <w:pPr>
              <w:jc w:val="start"/>
              <w:spacing w:before="0" w:after="0"/>
            </w:pPr>
          </w:p>
        </w:tc>
        <w:tc>
          <w:tcPr>
            <w:tcW w:w="7800" w:type="dxa"/>
            <w:noWrap/>
          </w:tcPr>
          <w:p>
            <w:pPr>
              <w:jc w:val="start"/>
              <w:spacing w:before="0" w:after="0"/>
            </w:pPr>
            <w:r>
              <w:rPr/>
              <w:t xml:space="preserve">Bristol</w:t>
            </w:r>
          </w:p>
          <w:p>
            <w:pPr>
              <w:jc w:val="start"/>
              <w:spacing w:before="0" w:after="0"/>
            </w:pPr>
          </w:p>
        </w:tc>
        <w:tc>
          <w:tcPr>
            <w:tcW w:w="7800" w:type="dxa"/>
            <w:noWrap/>
          </w:tcPr>
          <w:p>
            <w:pPr>
              <w:jc w:val="start"/>
              <w:spacing w:before="0" w:after="0"/>
            </w:pPr>
            <w:r>
              <w:rPr/>
              <w:t xml:space="preserve">Crowne Plaza</w:t>
            </w:r>
          </w:p>
          <w:p>
            <w:pPr>
              <w:jc w:val="start"/>
              <w:spacing w:before="0" w:after="0"/>
            </w:pPr>
          </w:p>
        </w:tc>
      </w:tr>
      <w:tr>
        <w:trPr/>
        <w:tc>
          <w:tcPr>
            <w:tcW w:w="7800" w:type="dxa"/>
            <w:noWrap/>
          </w:tcPr>
          <w:p>
            <w:pPr>
              <w:jc w:val="start"/>
              <w:spacing w:before="0" w:after="0"/>
            </w:pPr>
            <w:r>
              <w:rPr>
                <w:b w:val="1"/>
                <w:bCs w:val="1"/>
              </w:rPr>
              <w:t xml:space="preserve">PETRA</w:t>
            </w:r>
          </w:p>
          <w:p>
            <w:pPr>
              <w:jc w:val="start"/>
              <w:spacing w:before="0" w:after="0"/>
            </w:pPr>
          </w:p>
        </w:tc>
        <w:tc>
          <w:tcPr>
            <w:tcW w:w="7800" w:type="dxa"/>
            <w:noWrap/>
          </w:tcPr>
          <w:p>
            <w:pPr>
              <w:jc w:val="start"/>
              <w:spacing w:before="0" w:after="0"/>
            </w:pPr>
            <w:r>
              <w:rPr/>
              <w:t xml:space="preserve">Petra Castle</w:t>
            </w:r>
          </w:p>
          <w:p>
            <w:pPr>
              <w:jc w:val="start"/>
              <w:spacing w:before="0" w:after="0"/>
            </w:pPr>
          </w:p>
        </w:tc>
        <w:tc>
          <w:tcPr>
            <w:tcW w:w="7800" w:type="dxa"/>
            <w:noWrap/>
          </w:tcPr>
          <w:p>
            <w:pPr>
              <w:jc w:val="start"/>
              <w:spacing w:before="0" w:after="0"/>
            </w:pPr>
            <w:r>
              <w:rPr/>
              <w:t xml:space="preserve">Hyatt Zaman</w:t>
            </w:r>
          </w:p>
          <w:p>
            <w:pPr>
              <w:jc w:val="start"/>
              <w:spacing w:before="0" w:after="0"/>
            </w:pPr>
          </w:p>
        </w:tc>
        <w:tc>
          <w:tcPr>
            <w:tcW w:w="7800" w:type="dxa"/>
            <w:noWrap/>
          </w:tcPr>
          <w:p>
            <w:pPr>
              <w:jc w:val="start"/>
              <w:spacing w:before="0" w:after="0"/>
            </w:pPr>
            <w:r>
              <w:rPr/>
              <w:t xml:space="preserve">Hyatt Zaman</w:t>
            </w:r>
          </w:p>
          <w:p>
            <w:pPr>
              <w:jc w:val="start"/>
              <w:spacing w:before="0" w:after="0"/>
            </w:pPr>
          </w:p>
        </w:tc>
      </w:tr>
      <w:tr>
        <w:trPr/>
        <w:tc>
          <w:tcPr>
            <w:tcW w:w="7800" w:type="dxa"/>
            <w:noWrap/>
          </w:tcPr>
          <w:p>
            <w:pPr>
              <w:jc w:val="start"/>
              <w:spacing w:before="0" w:after="0"/>
            </w:pPr>
            <w:r>
              <w:rPr>
                <w:b w:val="1"/>
                <w:bCs w:val="1"/>
              </w:rPr>
              <w:t xml:space="preserve">JERUSALEN</w:t>
            </w:r>
          </w:p>
          <w:p>
            <w:pPr>
              <w:jc w:val="start"/>
              <w:spacing w:before="0" w:after="0"/>
            </w:pPr>
          </w:p>
        </w:tc>
        <w:tc>
          <w:tcPr>
            <w:tcW w:w="7800" w:type="dxa"/>
            <w:noWrap/>
          </w:tcPr>
          <w:p>
            <w:pPr>
              <w:jc w:val="start"/>
              <w:spacing w:before="0" w:after="0"/>
            </w:pPr>
            <w:r>
              <w:rPr/>
              <w:t xml:space="preserve">Prima Park</w:t>
            </w:r>
          </w:p>
          <w:p>
            <w:pPr>
              <w:jc w:val="start"/>
              <w:spacing w:before="0" w:after="0"/>
            </w:pPr>
          </w:p>
          <w:p>
            <w:pPr>
              <w:jc w:val="start"/>
              <w:spacing w:before="0" w:after="0"/>
            </w:pPr>
            <w:r>
              <w:rPr/>
              <w:t xml:space="preserve">Royal Plaza</w:t>
            </w:r>
          </w:p>
          <w:p>
            <w:pPr>
              <w:jc w:val="start"/>
              <w:spacing w:before="0" w:after="0"/>
            </w:pPr>
          </w:p>
        </w:tc>
        <w:tc>
          <w:tcPr>
            <w:tcW w:w="7800" w:type="dxa"/>
            <w:noWrap/>
          </w:tcPr>
          <w:p>
            <w:pPr>
              <w:jc w:val="start"/>
              <w:spacing w:before="0" w:after="0"/>
            </w:pPr>
            <w:r>
              <w:rPr/>
              <w:t xml:space="preserve">Grand Court</w:t>
            </w:r>
          </w:p>
          <w:p>
            <w:pPr>
              <w:jc w:val="start"/>
              <w:spacing w:before="0" w:after="0"/>
            </w:pPr>
          </w:p>
          <w:p>
            <w:pPr>
              <w:jc w:val="start"/>
              <w:spacing w:before="0" w:after="0"/>
            </w:pPr>
            <w:r>
              <w:rPr/>
              <w:t xml:space="preserve">Ramada</w:t>
            </w:r>
          </w:p>
          <w:p>
            <w:pPr>
              <w:jc w:val="start"/>
              <w:spacing w:before="0" w:after="0"/>
            </w:pPr>
          </w:p>
        </w:tc>
        <w:tc>
          <w:tcPr>
            <w:tcW w:w="7800" w:type="dxa"/>
            <w:noWrap/>
          </w:tcPr>
          <w:p>
            <w:pPr>
              <w:jc w:val="start"/>
              <w:spacing w:before="0" w:after="0"/>
            </w:pPr>
            <w:r>
              <w:rPr/>
              <w:t xml:space="preserve">Leonardo Plaza</w:t>
            </w:r>
          </w:p>
          <w:p>
            <w:pPr>
              <w:jc w:val="start"/>
              <w:spacing w:before="0" w:after="0"/>
            </w:pPr>
          </w:p>
          <w:p>
            <w:pPr>
              <w:jc w:val="start"/>
              <w:spacing w:before="0" w:after="0"/>
            </w:pPr>
            <w:r>
              <w:rPr/>
              <w:t xml:space="preserve">Vert Jerusalén Hotel</w:t>
            </w:r>
          </w:p>
          <w:p>
            <w:pPr>
              <w:jc w:val="start"/>
              <w:spacing w:before="0" w:after="0"/>
            </w:pPr>
          </w:p>
        </w:tc>
      </w:tr>
      <w:tr>
        <w:trPr/>
        <w:tc>
          <w:tcPr>
            <w:tcW w:w="7800" w:type="dxa"/>
            <w:noWrap/>
          </w:tcPr>
          <w:p>
            <w:pPr>
              <w:jc w:val="start"/>
              <w:spacing w:before="0" w:after="0"/>
            </w:pPr>
            <w:r>
              <w:rPr>
                <w:b w:val="1"/>
                <w:bCs w:val="1"/>
              </w:rPr>
              <w:t xml:space="preserve">HAIFA</w:t>
            </w:r>
          </w:p>
          <w:p>
            <w:pPr>
              <w:jc w:val="start"/>
              <w:spacing w:before="0" w:after="0"/>
            </w:pPr>
          </w:p>
        </w:tc>
        <w:tc>
          <w:tcPr>
            <w:tcW w:w="7800" w:type="dxa"/>
            <w:noWrap/>
          </w:tcPr>
          <w:p>
            <w:pPr>
              <w:jc w:val="start"/>
              <w:spacing w:before="0" w:after="0"/>
            </w:pPr>
            <w:r>
              <w:rPr/>
              <w:t xml:space="preserve">Golden Crown</w:t>
            </w:r>
          </w:p>
          <w:p>
            <w:pPr>
              <w:jc w:val="start"/>
              <w:spacing w:before="0" w:after="0"/>
            </w:pPr>
          </w:p>
          <w:p>
            <w:pPr>
              <w:jc w:val="start"/>
              <w:spacing w:before="0" w:after="0"/>
            </w:pPr>
            <w:r>
              <w:rPr/>
              <w:t xml:space="preserve">Bay View</w:t>
            </w:r>
          </w:p>
          <w:p>
            <w:pPr>
              <w:jc w:val="start"/>
              <w:spacing w:before="0" w:after="0"/>
            </w:pPr>
          </w:p>
        </w:tc>
        <w:tc>
          <w:tcPr>
            <w:tcW w:w="7800" w:type="dxa"/>
            <w:noWrap/>
          </w:tcPr>
          <w:p>
            <w:pPr>
              <w:jc w:val="start"/>
              <w:spacing w:before="0" w:after="0"/>
            </w:pPr>
            <w:r>
              <w:rPr/>
              <w:t xml:space="preserve">Mirabelle /</w:t>
            </w:r>
            <w:r>
              <w:rPr/>
              <w:t xml:space="preserve"> Dan Panorama</w:t>
            </w:r>
          </w:p>
          <w:p>
            <w:pPr>
              <w:jc w:val="start"/>
              <w:spacing w:before="0" w:after="0"/>
            </w:pPr>
          </w:p>
        </w:tc>
        <w:tc>
          <w:tcPr>
            <w:tcW w:w="7800" w:type="dxa"/>
            <w:noWrap/>
          </w:tcPr>
          <w:p>
            <w:pPr>
              <w:jc w:val="start"/>
              <w:spacing w:before="0" w:after="0"/>
            </w:pPr>
            <w:r>
              <w:rPr/>
              <w:t xml:space="preserve">Leonardo Plaza</w:t>
            </w:r>
          </w:p>
          <w:p>
            <w:pPr>
              <w:jc w:val="start"/>
              <w:spacing w:before="0" w:after="0"/>
            </w:pPr>
          </w:p>
        </w:tc>
      </w:tr>
      <w:tr>
        <w:trPr/>
        <w:tc>
          <w:tcPr>
            <w:tcW w:w="7800" w:type="dxa"/>
            <w:noWrap/>
          </w:tcPr>
          <w:p>
            <w:pPr>
              <w:jc w:val="start"/>
              <w:spacing w:before="0" w:after="0"/>
            </w:pPr>
            <w:r>
              <w:rPr>
                <w:b w:val="1"/>
                <w:bCs w:val="1"/>
              </w:rPr>
              <w:t xml:space="preserve">TEL AVIV           </w:t>
            </w:r>
          </w:p>
          <w:p>
            <w:pPr>
              <w:jc w:val="start"/>
              <w:spacing w:before="0" w:after="0"/>
            </w:pPr>
          </w:p>
        </w:tc>
        <w:tc>
          <w:tcPr>
            <w:tcW w:w="7800" w:type="dxa"/>
            <w:noWrap/>
          </w:tcPr>
          <w:p>
            <w:pPr>
              <w:jc w:val="start"/>
              <w:spacing w:before="0" w:after="0"/>
            </w:pPr>
            <w:r>
              <w:rPr/>
              <w:t xml:space="preserve">NYX</w:t>
            </w:r>
          </w:p>
          <w:p>
            <w:pPr>
              <w:jc w:val="start"/>
              <w:spacing w:before="0" w:after="0"/>
            </w:pPr>
          </w:p>
          <w:p>
            <w:pPr>
              <w:jc w:val="start"/>
              <w:spacing w:before="0" w:after="0"/>
            </w:pPr>
            <w:r>
              <w:rPr/>
              <w:t xml:space="preserve">Brut</w:t>
            </w:r>
          </w:p>
          <w:p>
            <w:pPr>
              <w:jc w:val="start"/>
              <w:spacing w:before="0" w:after="0"/>
            </w:pPr>
          </w:p>
        </w:tc>
        <w:tc>
          <w:tcPr>
            <w:tcW w:w="7800" w:type="dxa"/>
            <w:noWrap/>
          </w:tcPr>
          <w:p>
            <w:pPr>
              <w:jc w:val="start"/>
              <w:spacing w:before="0" w:after="0"/>
            </w:pPr>
            <w:r>
              <w:rPr/>
              <w:t xml:space="preserve">Metropolitan</w:t>
            </w:r>
          </w:p>
          <w:p>
            <w:pPr>
              <w:jc w:val="start"/>
              <w:spacing w:before="0" w:after="0"/>
            </w:pPr>
          </w:p>
        </w:tc>
        <w:tc>
          <w:tcPr>
            <w:tcW w:w="7800" w:type="dxa"/>
            <w:noWrap/>
          </w:tcPr>
          <w:p>
            <w:pPr>
              <w:jc w:val="start"/>
              <w:spacing w:before="0" w:after="0"/>
            </w:pPr>
            <w:r>
              <w:rPr/>
              <w:t xml:space="preserve">Herods</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01 noche de alojamiento en Amman.</w:t>
      </w:r>
    </w:p>
    <w:p>
      <w:pPr>
        <w:numPr>
          <w:ilvl w:val="1"/>
          <w:numId w:val="1"/>
        </w:numPr>
      </w:pPr>
      <w:r>
        <w:rPr/>
        <w:t xml:space="preserve">01 noches de hospedaje en Petra.</w:t>
      </w:r>
    </w:p>
    <w:p>
      <w:pPr>
        <w:numPr>
          <w:ilvl w:val="1"/>
          <w:numId w:val="1"/>
        </w:numPr>
      </w:pPr>
      <w:r>
        <w:rPr/>
        <w:t xml:space="preserve">01 noches de alojamiento en Jerusalén.</w:t>
      </w:r>
    </w:p>
    <w:p>
      <w:pPr>
        <w:numPr>
          <w:ilvl w:val="1"/>
          <w:numId w:val="1"/>
        </w:numPr>
      </w:pPr>
      <w:r>
        <w:rPr/>
        <w:t xml:space="preserve">02 noches de alojamiento en Haifa.</w:t>
      </w:r>
    </w:p>
    <w:p>
      <w:pPr>
        <w:numPr>
          <w:ilvl w:val="1"/>
          <w:numId w:val="1"/>
        </w:numPr>
      </w:pPr>
      <w:r>
        <w:rPr/>
        <w:t xml:space="preserve">03 noches de alojamiento en Tel Aviv.</w:t>
      </w:r>
    </w:p>
    <w:p>
      <w:pPr>
        <w:numPr>
          <w:ilvl w:val="1"/>
          <w:numId w:val="1"/>
        </w:numPr>
      </w:pPr>
      <w:r>
        <w:rPr/>
        <w:t xml:space="preserve">Desayunos diarios.</w:t>
      </w:r>
    </w:p>
    <w:p>
      <w:pPr>
        <w:numPr>
          <w:ilvl w:val="1"/>
          <w:numId w:val="1"/>
        </w:numPr>
      </w:pPr>
      <w:r>
        <w:rPr/>
        <w:t xml:space="preserve">02 cenas.</w:t>
      </w:r>
    </w:p>
    <w:p>
      <w:pPr>
        <w:numPr>
          <w:ilvl w:val="1"/>
          <w:numId w:val="1"/>
        </w:numPr>
      </w:pPr>
      <w:r>
        <w:rPr/>
        <w:t xml:space="preserve">05 días de excursión en bus o minibús con guía de habla hispana.</w:t>
      </w:r>
    </w:p>
    <w:p>
      <w:pPr>
        <w:numPr>
          <w:ilvl w:val="1"/>
          <w:numId w:val="1"/>
        </w:numPr>
      </w:pPr>
      <w:r>
        <w:rPr/>
        <w:t xml:space="preserve">Entradas a los lugares de visita según el programa.</w:t>
      </w:r>
    </w:p>
    <w:p>
      <w:pPr>
        <w:numPr>
          <w:ilvl w:val="1"/>
          <w:numId w:val="1"/>
        </w:numPr>
      </w:pPr>
      <w:r>
        <w:rPr/>
        <w:t xml:space="preserve">Guía acompañante de habla hispana.</w:t>
      </w:r>
    </w:p>
    <w:p>
      <w:pPr>
        <w:numPr>
          <w:ilvl w:val="1"/>
          <w:numId w:val="1"/>
        </w:numPr>
      </w:pPr>
      <w:r>
        <w:rPr/>
        <w:t xml:space="preserve">Recorrido en autocar de lujo durante todo el recorrido.</w:t>
      </w:r>
    </w:p>
    <w:p>
      <w:pPr>
        <w:numPr>
          <w:ilvl w:val="1"/>
          <w:numId w:val="1"/>
        </w:numPr>
      </w:pPr>
      <w:r>
        <w:rPr/>
        <w:t xml:space="preserve">Traslados entre hoteles, fronteras y aeropuertos con conductor de habla inglesa. No hay guia o acompañante en español.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F8C3E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2025-07-09T13:41:38+00:00</dcterms:created>
  <dcterms:modified xsi:type="dcterms:W3CDTF">2025-07-09T13:41:38+00:00</dcterms:modified>
</cp:coreProperties>
</file>

<file path=docProps/custom.xml><?xml version="1.0" encoding="utf-8"?>
<Properties xmlns="http://schemas.openxmlformats.org/officeDocument/2006/custom-properties" xmlns:vt="http://schemas.openxmlformats.org/officeDocument/2006/docPropsVTypes"/>
</file>