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ISRAEL Y JORDANIA - 10 NTS                    </w:t>
      </w:r>
    </w:p>
    <w:p>
      <w:pPr/>
      <w:r>
        <w:rPr>
          <w:rFonts w:ascii="Arial" w:hAnsi="Arial" w:eastAsia="Arial" w:cs="Arial"/>
          <w:color w:val="light"/>
          <w:sz w:val="22"/>
          <w:szCs w:val="22"/>
          <w:b w:val="0"/>
          <w:bCs w:val="0"/>
        </w:rPr>
        <w:t xml:space="preserve">MTC - 28619</w:t>
      </w:r>
    </w:p>
    <w:p>
      <w:pPr/>
      <w:r>
        <w:rPr>
          <w:rFonts w:ascii="Arial" w:hAnsi="Arial" w:eastAsia="Arial" w:cs="Arial"/>
          <w:color w:val="light"/>
          <w:sz w:val="22"/>
          <w:szCs w:val="22"/>
          <w:b w:val="0"/>
          <w:bCs w:val="0"/>
        </w:rPr>
        <w:t xml:space="preserve">11 Días y 10 Noches</w:t>
      </w:r>
    </w:p>
    <w:p/>
    <w:p/>
    <w:p>
      <w:pPr>
        <w:jc w:val="center"/>
        <w:spacing w:before="450"/>
      </w:pPr>
      <w:r>
        <w:rPr>
          <w:sz w:val="40.5"/>
          <w:szCs w:val="40.5"/>
        </w:rPr>
        <w:t xml:space="preserve">Desde $2625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Israel, </w:t>
      </w:r>
      <w:r>
        <w:rPr/>
        <w:t xml:space="preserve">Jordania,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Haifa, </w:t>
      </w:r>
      <w:r>
        <w:rPr/>
        <w:t xml:space="preserve">Jerusalen, </w:t>
      </w:r>
      <w:r>
        <w:rPr/>
        <w:t xml:space="preserve">Tel Aviv, </w:t>
      </w:r>
      <w:r>
        <w:rPr/>
        <w:t xml:space="preserve">Amman, </w:t>
      </w:r>
      <w:r>
        <w:rPr/>
        <w:t xml:space="preserve">Petra,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DIA 01 </w:t>
      </w:r>
      <w:br/>
      <w:r>
        <w:rPr>
          <w:b w:val="1"/>
          <w:bCs w:val="1"/>
        </w:rPr>
        <w:t xml:space="preserve">COLOMBIA - TEL AVIV – JERUSALÉN.</w:t>
      </w:r>
      <w:br/>
      <w:r>
        <w:rPr/>
        <w:t xml:space="preserve">Presentarse el día sábado con tres horas de anticipación en el aeropuerto para tomar el vuelo hacia la ciudad de </w:t>
      </w:r>
      <w:r>
        <w:rPr>
          <w:b w:val="1"/>
          <w:bCs w:val="1"/>
        </w:rPr>
        <w:t xml:space="preserve">TEL AVIV</w:t>
      </w:r>
      <w:r>
        <w:rPr/>
        <w:t xml:space="preserve">. Llegada, asistencia y recepción por nuestro personal en el Aeropuerto de TEL AVIV, traslado en servicio compartido al hotel seleccionado. Resto del día libre. (Cena no incluida)</w:t>
      </w:r>
      <w:r>
        <w:rPr>
          <w:b w:val="1"/>
          <w:bCs w:val="1"/>
        </w:rPr>
        <w:t xml:space="preserve"> Alojamiento.</w:t>
      </w:r>
    </w:p>
    <w:p>
      <w:pPr/>
      <w:br/>
      <w:r>
        <w:rPr>
          <w:b w:val="1"/>
          <w:bCs w:val="1"/>
        </w:rPr>
        <w:t xml:space="preserve">DÍA 02 </w:t>
      </w:r>
      <w:br/>
      <w:r>
        <w:rPr>
          <w:b w:val="1"/>
          <w:bCs w:val="1"/>
        </w:rPr>
        <w:t xml:space="preserve">JERUSALÉN ANTIGUA.</w:t>
      </w:r>
      <w:br/>
      <w:r>
        <w:rPr>
          <w:b w:val="1"/>
          <w:bCs w:val="1"/>
        </w:rPr>
        <w:t xml:space="preserve">DESAYUNO.</w:t>
      </w:r>
      <w:r>
        <w:rPr/>
        <w:t xml:space="preserve"> Salida hacia el monte de los olivos, para apreciar una magnifica vista de la ciudad. continuamos al jardín de getsemaní y la basílica de la agonía. seguiremos hacia la ciudad antigua para visitar el muro de los lamentos. a continuación, realizaremos a pie la vía dolorosa para llegar al lugar de la crucifixión de jesús y al santo sepulcro. visita del monte sion donde se encuentran la tumba del rey david, el cenáculo (lugar de la ultima cena) y la abadía de la dormición. seguiremos a la parte moderna de la ciudad para visita al mercado popular (shuk) mahané yehuda, el mercado popular más famoso de jerusalén, donde podrá experimentar la verdadera variedad gastronómica israelí. el principal encanto del mercado, además de sus productos, es la interculturalidad que se respira en sus bulliciosos puestos. (Cena no incluida) </w:t>
      </w:r>
      <w:r>
        <w:rPr>
          <w:b w:val="1"/>
          <w:bCs w:val="1"/>
        </w:rPr>
        <w:t xml:space="preserve">Alojamiento.</w:t>
      </w:r>
    </w:p>
    <w:p>
      <w:pPr/>
      <w:r>
        <w:rPr>
          <w:b w:val="1"/>
          <w:bCs w:val="1"/>
        </w:rPr>
        <w:t xml:space="preserve">OPCIONAL TOUR </w:t>
      </w:r>
      <w:r>
        <w:rPr/>
        <w:t xml:space="preserve">nocturno show de luces y sonido en la torre de david. 4.000 años de la historia de jerusalén se reflejan en un fascinante espectáculo audiovisual, iluminado por impresionantes imágenes de realidad virtual, proyectadas en las paredes del complejo de la torre de david. se podrá realizar el lunes o martes, según disponibilidad.</w:t>
      </w:r>
    </w:p>
    <w:p>
      <w:pPr/>
      <w:r>
        <w:rPr>
          <w:b w:val="1"/>
          <w:bCs w:val="1"/>
        </w:rPr>
        <w:t xml:space="preserve">DÍA 03</w:t>
      </w:r>
      <w:br/>
      <w:r>
        <w:rPr>
          <w:b w:val="1"/>
          <w:bCs w:val="1"/>
        </w:rPr>
        <w:t xml:space="preserve">JERUSALÉN MODERNA.</w:t>
      </w:r>
      <w:br/>
      <w:r>
        <w:rPr>
          <w:b w:val="1"/>
          <w:bCs w:val="1"/>
        </w:rPr>
        <w:t xml:space="preserve">DESAYUNO.</w:t>
      </w:r>
      <w:r>
        <w:rPr/>
        <w:t xml:space="preserve"> Salida hacia la explanada del templo (de ser posible subiremos a visitar). continuamos al santuario del libro en el museo de israel, donde están expuestos los manuscritos del mar muerto, y donde se encuentra la maqueta de jerusalén en tiempos de jesús. visita panorámica de la ciudad moderna y del parlamento de israel. continuamos hacia el pintoresco barrio de ein karem, visita la iglesia de san juan bautista. continuamos con la visita hacia yad vashem, museo y memorial del holocausto. (Cena no incluida) </w:t>
      </w:r>
      <w:r>
        <w:rPr>
          <w:b w:val="1"/>
          <w:bCs w:val="1"/>
        </w:rPr>
        <w:t xml:space="preserve">Alojamiento.</w:t>
      </w:r>
    </w:p>
    <w:p>
      <w:pPr/>
      <w:br/>
      <w:r>
        <w:rPr>
          <w:b w:val="1"/>
          <w:bCs w:val="1"/>
        </w:rPr>
        <w:t xml:space="preserve">OPCIONAL BELEN</w:t>
      </w:r>
      <w:r>
        <w:rPr/>
        <w:t xml:space="preserve"> – visita a belén con almuerzo (incluido), visitaremos la iglesia de la natividad, la gruta del pesebre y la estrella de 14 puntas (lugar del nacimiento de jesús). retorno a jerusalén.</w:t>
      </w:r>
    </w:p>
    <w:p>
      <w:pPr/>
      <w:r>
        <w:rPr>
          <w:b w:val="1"/>
          <w:bCs w:val="1"/>
        </w:rPr>
        <w:t xml:space="preserve">NOTA:</w:t>
      </w:r>
      <w:r>
        <w:rPr/>
        <w:t xml:space="preserve"> el tour opcional belén recomendamos reservarlo con anticipación una semana antes del inicio del programa.</w:t>
      </w:r>
    </w:p>
    <w:p>
      <w:pPr/>
      <w:r>
        <w:rPr/>
        <w:t xml:space="preserve"> </w:t>
      </w:r>
    </w:p>
    <w:p>
      <w:pPr/>
      <w:r>
        <w:rPr>
          <w:b w:val="1"/>
          <w:bCs w:val="1"/>
        </w:rPr>
        <w:t xml:space="preserve">DÍA 04 </w:t>
      </w:r>
      <w:br/>
      <w:r>
        <w:rPr>
          <w:b w:val="1"/>
          <w:bCs w:val="1"/>
        </w:rPr>
        <w:t xml:space="preserve">JERUSALÉN – RÍO JORDÁN – GALILEA – HAIFA.</w:t>
      </w:r>
      <w:br/>
      <w:r>
        <w:rPr>
          <w:b w:val="1"/>
          <w:bCs w:val="1"/>
        </w:rPr>
        <w:t xml:space="preserve">DESAYUNO. </w:t>
      </w:r>
      <w:r>
        <w:rPr/>
        <w:t xml:space="preserve">Salida hacia el mar de galilea. seguimos bordeando el oasis de jericó, donde disfrutaremos de una vista panorámica del monte de la tentación y del mar muerto. llegamos a yardenit, lugar tradicional del bautismo en el río jordán, y seguiremos para realizar una apasionante travesía en barco en el mar de galilea. seguimos hacia el monte de las bienaventuranzas, escenario del sermón de la montaña. visita a tabgha, lugar de la multiplicación de los panes y de los peces y cafarnaúm, dónde están la antigua sinagoga y casa de san pedro. se continúa bordeando el mar de galilea con destino a haifa. (Cena no incluida) </w:t>
      </w:r>
      <w:r>
        <w:rPr>
          <w:b w:val="1"/>
          <w:bCs w:val="1"/>
        </w:rPr>
        <w:t xml:space="preserve">Alojamiento.</w:t>
      </w:r>
      <w:br/>
      <w:br/>
      <w:r>
        <w:rPr>
          <w:b w:val="1"/>
          <w:bCs w:val="1"/>
        </w:rPr>
        <w:t xml:space="preserve">DÍA 05 </w:t>
      </w:r>
      <w:br/>
      <w:r>
        <w:rPr>
          <w:b w:val="1"/>
          <w:bCs w:val="1"/>
        </w:rPr>
        <w:t xml:space="preserve">HAIFA – ACRE – NAZARETH – HAIFA.</w:t>
      </w:r>
      <w:br/>
      <w:r>
        <w:rPr>
          <w:b w:val="1"/>
          <w:bCs w:val="1"/>
        </w:rPr>
        <w:t xml:space="preserve">DESAYUNO</w:t>
      </w:r>
      <w:r>
        <w:rPr/>
        <w:t xml:space="preserve">. Salida hasta acre para visitar la antigua fortaleza de los cruzados. continuación hasta nazareth para visitar la basílica de la anunciación y la carpintería de josé. seguimos hacia una bodega en la zona de la galilea, para una degustación en esta región, conocida por los mejores vinos producidos en israel. retorno a haifa. continuamos hacia al monte carmelo, donde contemplaremos el templo bahaí y sus jardines persas, asimismo tendremos una vista panorámica de la ciudad y del puerto. (Cena no incluida) </w:t>
      </w:r>
      <w:r>
        <w:rPr>
          <w:b w:val="1"/>
          <w:bCs w:val="1"/>
        </w:rPr>
        <w:t xml:space="preserve">Alojamiento.</w:t>
      </w:r>
    </w:p>
    <w:p>
      <w:pPr/>
      <w:br/>
      <w:r>
        <w:rPr>
          <w:b w:val="1"/>
          <w:bCs w:val="1"/>
        </w:rPr>
        <w:t xml:space="preserve">DÍA 06</w:t>
      </w:r>
      <w:br/>
      <w:r>
        <w:rPr>
          <w:b w:val="1"/>
          <w:bCs w:val="1"/>
        </w:rPr>
        <w:t xml:space="preserve">HAIFA – CESÁREA – TEL AVIV. </w:t>
      </w:r>
      <w:br/>
      <w:r>
        <w:rPr>
          <w:b w:val="1"/>
          <w:bCs w:val="1"/>
        </w:rPr>
        <w:t xml:space="preserve">DESAYUNO.</w:t>
      </w:r>
      <w:r>
        <w:rPr/>
        <w:t xml:space="preserve"> Salida bordeando el mar mediterráneo hasta llegar a cesárea marítima, antigua capital romana, donde visitaremos su teatro, la ciudad de los cruzados y el acueducto romano. llegaremos a tel aviv-jaffa. visita panorámica con autobús por la calle rothschild y el pintoresco barrio de neve tzedek, donde visitaremos el mercado (shuk) de hacarmel, el mercado es famoso por sus productos frescos, ropa y restaurantes auténticos. nos dirigiremos a jaffa, uno de los puertos más antiguos del mundo. disfrutaremos de tiempo libre en el mercado de pulgas y sus numerosas galerías de arte, artesanía y joyería. o posibilidad de traslado al hotel. (Cena no incluida) </w:t>
      </w:r>
      <w:r>
        <w:rPr>
          <w:b w:val="1"/>
          <w:bCs w:val="1"/>
        </w:rPr>
        <w:t xml:space="preserve">Alojamiento.</w:t>
      </w:r>
    </w:p>
    <w:p>
      <w:pPr/>
      <w:br/>
      <w:r>
        <w:rPr>
          <w:b w:val="1"/>
          <w:bCs w:val="1"/>
        </w:rPr>
        <w:t xml:space="preserve">DÍA 07 TEL AVIV.</w:t>
      </w:r>
      <w:br/>
      <w:r>
        <w:rPr>
          <w:b w:val="1"/>
          <w:bCs w:val="1"/>
        </w:rPr>
        <w:t xml:space="preserve">DESAYUNO.</w:t>
      </w:r>
      <w:r>
        <w:rPr/>
        <w:t xml:space="preserve"> Día libre. posibilidad de tomar la excursión opcional masada y mar muerto. salida hacia el mar muerto, el lugar más bajo del mundo – ascensión en cable carril a masada, última fortificación de los judíos en su lucha contra los romanos. visita a las excavaciones, el palacio de herodes y la antigua sinagoga. vista panorámica del campo romano y del mar muerto. si el clima lo permite tendremos tiempo libre para disfrutar un baño en las aguas medicinales del mar muerto. regreso a tel aviv. (Cena no incluida) </w:t>
      </w:r>
      <w:r>
        <w:rPr>
          <w:b w:val="1"/>
          <w:bCs w:val="1"/>
        </w:rPr>
        <w:t xml:space="preserve">Alojamiento.</w:t>
      </w:r>
    </w:p>
    <w:p>
      <w:pPr/>
      <w:r>
        <w:rPr>
          <w:b w:val="1"/>
          <w:bCs w:val="1"/>
        </w:rPr>
        <w:t xml:space="preserve">NOTA:</w:t>
      </w:r>
      <w:r>
        <w:rPr/>
        <w:t xml:space="preserve"> el tour opcional masada y mar muerto recomendamos reservarlo con anticipación una semana antes del inicio del programa.</w:t>
      </w:r>
    </w:p>
    <w:p>
      <w:pPr/>
      <w:r>
        <w:rPr/>
        <w:t xml:space="preserve"> </w:t>
      </w:r>
    </w:p>
    <w:p>
      <w:pPr/>
      <w:r>
        <w:rPr>
          <w:b w:val="1"/>
          <w:bCs w:val="1"/>
        </w:rPr>
        <w:t xml:space="preserve">DÍA 08</w:t>
      </w:r>
      <w:br/>
      <w:r>
        <w:rPr>
          <w:b w:val="1"/>
          <w:bCs w:val="1"/>
        </w:rPr>
        <w:t xml:space="preserve">TEL AVIV – SHEIK HUSSEIN – AMMAN.</w:t>
      </w:r>
      <w:br/>
      <w:r>
        <w:rPr>
          <w:b w:val="1"/>
          <w:bCs w:val="1"/>
        </w:rPr>
        <w:t xml:space="preserve">DESAYUNO. </w:t>
      </w:r>
      <w:r>
        <w:rPr/>
        <w:t xml:space="preserve">Traslado a la frontera y entrada a Jordania. después de completar los trámites de inmigración en la frontera, encuentro con el guía jordano para continuar hacia jerash, ciudad del decápolis, situada a 45 km y a una hora de distancia por carretera. durante la excursión visitaremos el arco de triunfo, la plaza ovalada, el cardo, la columnata, el templo de afrodita y finalizaremos en el teatro romano que posee una maravillosa acústica. salida hacia Amman. </w:t>
      </w:r>
      <w:r>
        <w:rPr>
          <w:b w:val="1"/>
          <w:bCs w:val="1"/>
        </w:rPr>
        <w:t xml:space="preserve">Cena incluida. Alojamiento.</w:t>
      </w:r>
      <w:br/>
      <w:br/>
      <w:r>
        <w:rPr>
          <w:b w:val="1"/>
          <w:bCs w:val="1"/>
        </w:rPr>
        <w:t xml:space="preserve">DÍA 09 </w:t>
      </w:r>
      <w:br/>
      <w:r>
        <w:rPr>
          <w:b w:val="1"/>
          <w:bCs w:val="1"/>
        </w:rPr>
        <w:t xml:space="preserve">AMMAN – MADABA – NEBO – PETRA.</w:t>
      </w:r>
      <w:br/>
      <w:r>
        <w:rPr>
          <w:b w:val="1"/>
          <w:bCs w:val="1"/>
        </w:rPr>
        <w:t xml:space="preserve">DESAYUNO.</w:t>
      </w:r>
      <w:r>
        <w:rPr/>
        <w:t xml:space="preserve"> Encuentro con el guía y salida hacia madaba para visitar la iglesia ortodoxa de San Jorge, donde se encuentra el primer mapa mosaico de tierra santa. continuaremos hacia el monte nebo para admirar la vista única del valle del Jordán y el mar muerto. este lugar es importante porque fue el último lugar visitado por moisés y desde donde el profeta divisó la tierra prometida, a la que nunca llegaría. allí disfrutaremos de una magnífica vista panorámica del valle del Jordán, Jericó y el mar muerto. viajamos por la carretera a través del desierto wadi musa hasta petra. haremos una parada para visitar castillo de shobak. alojamiento en petra.</w:t>
      </w:r>
      <w:r>
        <w:rPr>
          <w:b w:val="1"/>
          <w:bCs w:val="1"/>
        </w:rPr>
        <w:t xml:space="preserve"> Cena incluida. Alojamiento.</w:t>
      </w:r>
    </w:p>
    <w:p>
      <w:pPr/>
      <w:br/>
      <w:r>
        <w:rPr>
          <w:b w:val="1"/>
          <w:bCs w:val="1"/>
        </w:rPr>
        <w:t xml:space="preserve">DÍA 10</w:t>
      </w:r>
      <w:br/>
      <w:r>
        <w:rPr>
          <w:b w:val="1"/>
          <w:bCs w:val="1"/>
        </w:rPr>
        <w:t xml:space="preserve">PETRA – PUENTE ALLENBY – TEL AVIV O JERUSALÉN.</w:t>
      </w:r>
      <w:br/>
      <w:r>
        <w:rPr>
          <w:b w:val="1"/>
          <w:bCs w:val="1"/>
        </w:rPr>
        <w:t xml:space="preserve">DESAYUNO.</w:t>
      </w:r>
      <w:r>
        <w:rPr/>
        <w:t xml:space="preserve"> Encuentro con el guía y salida hacia petra, la antigua capital de los nabateos desde el sec.lll a.c. visita a monumentos tallados en piedra rosa como, por ejemplo, el khazne (tumba de los reyes nabateos), los obeliscos, los túmulos o el altar (al madbah). continuación a la frontera de allenby. después de completar los tramites de frontera, continuamos hacia Tel-Aviv o Jerusalén. (Cena no incluida) </w:t>
      </w:r>
      <w:r>
        <w:rPr>
          <w:b w:val="1"/>
          <w:bCs w:val="1"/>
        </w:rPr>
        <w:t xml:space="preserve">Alojamiento.</w:t>
      </w:r>
    </w:p>
    <w:p>
      <w:pPr/>
      <w:br/>
      <w:r>
        <w:rPr>
          <w:b w:val="1"/>
          <w:bCs w:val="1"/>
        </w:rPr>
        <w:t xml:space="preserve">DÍA 11 </w:t>
      </w:r>
      <w:br/>
      <w:r>
        <w:rPr>
          <w:b w:val="1"/>
          <w:bCs w:val="1"/>
        </w:rPr>
        <w:t xml:space="preserve">TEL AVIV O JERUSALEN – AEROPUERTO. </w:t>
      </w:r>
      <w:br/>
      <w:r>
        <w:rPr>
          <w:b w:val="1"/>
          <w:bCs w:val="1"/>
        </w:rPr>
        <w:t xml:space="preserve">DESAYUNO</w:t>
      </w:r>
      <w:r>
        <w:rPr/>
        <w:t xml:space="preserve">. A la hora indicada traslado al aeropuerto para tomar el vuelo de regreso.</w:t>
      </w:r>
      <w:br/>
      <w:br/>
      <w:br/>
      <w:r>
        <w:rPr>
          <w:b w:val="1"/>
          <w:bCs w:val="1"/>
        </w:rPr>
        <w:t xml:space="preserve">NOTA: </w:t>
      </w:r>
      <w:r>
        <w:rPr/>
        <w:t xml:space="preserve">Todo programa tiene relacionado un itinerario tentativo, el cual puede variar en cuanto al orden, a fin</w:t>
      </w:r>
    </w:p>
    <w:p>
      <w:pPr/>
    </w:p>
    <w:p>
      <w:pPr/>
      <w:r>
        <w:rPr/>
        <w:t xml:space="preserve"> </w:t>
      </w:r>
    </w:p>
    <w:p>
      <w:pPr/>
      <w:r>
        <w:rPr/>
        <w:t xml:space="preserve">de brindar un mejor desarrollo del itinerario y servicios turísticos confirmados.</w:t>
      </w:r>
    </w:p>
    <w:p>
      <w:pP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disponibilidad y cambio sin previo aviso</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jc w:val="start"/>
              <w:spacing w:before="0" w:after="0"/>
            </w:pPr>
            <w:r>
              <w:rPr>
                <w:color w:val="ffffff"/>
                <w:sz w:val="21"/>
                <w:szCs w:val="21"/>
                <w:b w:val="1"/>
                <w:bCs w:val="1"/>
                <w:shd w:val="clear" w:fill="152441"/>
              </w:rPr>
              <w:t xml:space="preserve">TEMPORADA BAJA</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gridSpan w:val="2"/>
            <w:noWrap/>
          </w:tcPr>
          <w:p>
            <w:pPr>
              <w:jc w:val="start"/>
              <w:spacing w:before="0" w:after="0"/>
            </w:pPr>
            <w:r>
              <w:rPr>
                <w:b w:val="1"/>
                <w:bCs w:val="1"/>
              </w:rPr>
              <w:t xml:space="preserve">BRONCE</w:t>
            </w:r>
          </w:p>
          <w:p>
            <w:pPr>
              <w:jc w:val="start"/>
              <w:spacing w:before="0" w:after="0"/>
            </w:pPr>
          </w:p>
        </w:tc>
        <w:tc>
          <w:tcPr>
            <w:tcW w:w="7800" w:type="dxa"/>
            <w:gridSpan w:val="2"/>
            <w:noWrap/>
          </w:tcPr>
          <w:p>
            <w:pPr>
              <w:jc w:val="start"/>
              <w:spacing w:before="0" w:after="0"/>
            </w:pPr>
            <w:r>
              <w:rPr>
                <w:b w:val="1"/>
                <w:bCs w:val="1"/>
              </w:rPr>
              <w:t xml:space="preserve">PLATA</w:t>
            </w:r>
          </w:p>
          <w:p>
            <w:pPr>
              <w:jc w:val="start"/>
              <w:spacing w:before="0" w:after="0"/>
            </w:pPr>
          </w:p>
        </w:tc>
        <w:tc>
          <w:tcPr>
            <w:tcW w:w="7800" w:type="dxa"/>
            <w:gridSpan w:val="2"/>
            <w:noWrap/>
          </w:tcPr>
          <w:p>
            <w:pPr>
              <w:jc w:val="start"/>
              <w:spacing w:before="0" w:after="0"/>
            </w:pPr>
            <w:r>
              <w:rPr>
                <w:b w:val="1"/>
                <w:bCs w:val="1"/>
              </w:rPr>
              <w:t xml:space="preserve">ORO</w:t>
            </w:r>
          </w:p>
          <w:p>
            <w:pPr>
              <w:jc w:val="start"/>
              <w:spacing w:before="0" w:after="0"/>
            </w:pPr>
          </w:p>
        </w:tc>
      </w:tr>
      <w:tr>
        <w:trPr/>
        <w:tc>
          <w:tcPr>
            <w:tcW w:w="7800" w:type="dxa"/>
            <w:noWrap/>
          </w:tcPr>
          <w:p>
            <w:pPr>
              <w:jc w:val="start"/>
              <w:spacing w:before="0" w:after="0"/>
            </w:pPr>
            <w:r>
              <w:rPr/>
              <w:t xml:space="preserve">SALIDAS GARANTIZADAS 2025</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      </w:t>
            </w:r>
            <w:r>
              <w:rPr/>
              <w:t xml:space="preserve">DOBLE</w:t>
            </w:r>
          </w:p>
          <w:p>
            <w:pPr>
              <w:jc w:val="start"/>
              <w:spacing w:before="0" w:after="0"/>
            </w:pPr>
          </w:p>
        </w:tc>
      </w:tr>
      <w:tr>
        <w:trPr/>
        <w:tc>
          <w:tcPr>
            <w:tcW w:w="7800" w:type="dxa"/>
            <w:noWrap/>
          </w:tcPr>
          <w:p>
            <w:pPr>
              <w:jc w:val="start"/>
              <w:spacing w:before="0" w:after="0"/>
            </w:pPr>
            <w:r>
              <w:rPr/>
              <w:t xml:space="preserve">Marzo: 02, 09, 16, 23</w:t>
            </w:r>
          </w:p>
          <w:p>
            <w:pPr>
              <w:jc w:val="start"/>
              <w:spacing w:before="0" w:after="0"/>
            </w:pPr>
          </w:p>
          <w:p>
            <w:pPr>
              <w:jc w:val="start"/>
              <w:spacing w:before="0" w:after="0"/>
            </w:pPr>
            <w:r>
              <w:rPr/>
              <w:t xml:space="preserve">Junio: 01, 08, 15, 22, 29</w:t>
            </w:r>
          </w:p>
          <w:p>
            <w:pPr>
              <w:jc w:val="start"/>
              <w:spacing w:before="0" w:after="0"/>
            </w:pPr>
          </w:p>
          <w:p>
            <w:pPr>
              <w:jc w:val="start"/>
              <w:spacing w:before="0" w:after="0"/>
            </w:pPr>
            <w:r>
              <w:rPr/>
              <w:t xml:space="preserve">Julio: 06, 13, 20, 27</w:t>
            </w:r>
          </w:p>
          <w:p>
            <w:pPr>
              <w:jc w:val="start"/>
              <w:spacing w:before="0" w:after="0"/>
            </w:pPr>
          </w:p>
          <w:p>
            <w:pPr>
              <w:jc w:val="start"/>
              <w:spacing w:before="0" w:after="0"/>
            </w:pPr>
            <w:r>
              <w:rPr/>
              <w:t xml:space="preserve">Diciembre: 07, 14, 21, 28</w:t>
            </w:r>
          </w:p>
          <w:p>
            <w:pPr>
              <w:jc w:val="start"/>
              <w:spacing w:before="0" w:after="0"/>
            </w:pPr>
          </w:p>
        </w:tc>
        <w:tc>
          <w:tcPr>
            <w:tcW w:w="7800" w:type="dxa"/>
            <w:noWrap/>
          </w:tcPr>
          <w:p>
            <w:pPr>
              <w:jc w:val="start"/>
              <w:spacing w:before="0" w:after="0"/>
            </w:pPr>
            <w:r>
              <w:rPr/>
              <w:t xml:space="preserve">3.748</w:t>
            </w:r>
          </w:p>
          <w:p>
            <w:pPr>
              <w:jc w:val="start"/>
              <w:spacing w:before="0" w:after="0"/>
            </w:pPr>
          </w:p>
        </w:tc>
        <w:tc>
          <w:tcPr>
            <w:tcW w:w="7800" w:type="dxa"/>
            <w:noWrap/>
          </w:tcPr>
          <w:p>
            <w:pPr>
              <w:jc w:val="start"/>
              <w:spacing w:before="0" w:after="0"/>
            </w:pPr>
            <w:r>
              <w:rPr/>
              <w:t xml:space="preserve">2.625</w:t>
            </w:r>
          </w:p>
          <w:p>
            <w:pPr>
              <w:jc w:val="start"/>
              <w:spacing w:before="0" w:after="0"/>
            </w:pPr>
          </w:p>
        </w:tc>
        <w:tc>
          <w:tcPr>
            <w:tcW w:w="7800" w:type="dxa"/>
            <w:noWrap/>
          </w:tcPr>
          <w:p>
            <w:pPr>
              <w:jc w:val="start"/>
              <w:spacing w:before="0" w:after="0"/>
            </w:pPr>
            <w:r>
              <w:rPr/>
              <w:t xml:space="preserve">4.261</w:t>
            </w:r>
          </w:p>
          <w:p>
            <w:pPr>
              <w:jc w:val="start"/>
              <w:spacing w:before="0" w:after="0"/>
            </w:pPr>
          </w:p>
        </w:tc>
        <w:tc>
          <w:tcPr>
            <w:tcW w:w="7800" w:type="dxa"/>
            <w:noWrap/>
          </w:tcPr>
          <w:p>
            <w:pPr>
              <w:jc w:val="start"/>
              <w:spacing w:before="0" w:after="0"/>
            </w:pPr>
            <w:r>
              <w:rPr/>
              <w:t xml:space="preserve">2.812</w:t>
            </w:r>
          </w:p>
          <w:p>
            <w:pPr>
              <w:jc w:val="start"/>
              <w:spacing w:before="0" w:after="0"/>
            </w:pPr>
          </w:p>
        </w:tc>
        <w:tc>
          <w:tcPr>
            <w:tcW w:w="7800" w:type="dxa"/>
            <w:noWrap/>
          </w:tcPr>
          <w:p>
            <w:pPr>
              <w:jc w:val="start"/>
              <w:spacing w:before="0" w:after="0"/>
            </w:pPr>
            <w:r>
              <w:rPr/>
              <w:t xml:space="preserve">5.308</w:t>
            </w:r>
          </w:p>
          <w:p>
            <w:pPr>
              <w:jc w:val="start"/>
              <w:spacing w:before="0" w:after="0"/>
            </w:pPr>
          </w:p>
        </w:tc>
        <w:tc>
          <w:tcPr>
            <w:tcW w:w="7800" w:type="dxa"/>
            <w:noWrap/>
          </w:tcPr>
          <w:p>
            <w:pPr>
              <w:jc w:val="start"/>
              <w:spacing w:before="0" w:after="0"/>
            </w:pPr>
            <w:r>
              <w:rPr/>
              <w:t xml:space="preserve">3.452</w:t>
            </w:r>
          </w:p>
          <w:p>
            <w:pPr>
              <w:jc w:val="start"/>
              <w:spacing w:before="0" w:after="0"/>
            </w:pPr>
          </w:p>
        </w:tc>
      </w:tr>
      <w:tr>
        <w:trPr/>
        <w:tc>
          <w:tcPr>
            <w:tcW w:w="7800" w:type="dxa"/>
            <w:noWrap/>
          </w:tcPr>
          <w:p>
            <w:pPr>
              <w:jc w:val="start"/>
              <w:spacing w:before="0" w:after="0"/>
            </w:pPr>
            <w:r>
              <w:rPr/>
              <w:t xml:space="preserve">SALIDAS GARANTIZADAS </w:t>
            </w:r>
            <w:r>
              <w:rPr/>
              <w:t xml:space="preserve">  </w:t>
            </w:r>
            <w:r>
              <w:rPr/>
              <w:t xml:space="preserve">2026</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r>
      <w:tr>
        <w:trPr/>
        <w:tc>
          <w:tcPr>
            <w:tcW w:w="7800" w:type="dxa"/>
            <w:noWrap/>
          </w:tcPr>
          <w:p>
            <w:pPr>
              <w:jc w:val="start"/>
              <w:spacing w:before="0" w:after="0"/>
            </w:pPr>
            <w:r>
              <w:rPr/>
              <w:t xml:space="preserve">Enero: 04, 11, 18, 25</w:t>
            </w:r>
          </w:p>
          <w:p>
            <w:pPr>
              <w:jc w:val="start"/>
              <w:spacing w:before="0" w:after="0"/>
            </w:pPr>
          </w:p>
          <w:p>
            <w:pPr>
              <w:jc w:val="start"/>
              <w:spacing w:before="0" w:after="0"/>
            </w:pPr>
            <w:r>
              <w:rPr/>
              <w:t xml:space="preserve">Febrero: 01, 08, 15, 22</w:t>
            </w:r>
          </w:p>
          <w:p>
            <w:pPr>
              <w:jc w:val="start"/>
              <w:spacing w:before="0" w:after="0"/>
            </w:pPr>
          </w:p>
        </w:tc>
        <w:tc>
          <w:tcPr>
            <w:tcW w:w="7800" w:type="dxa"/>
            <w:noWrap/>
          </w:tcPr>
          <w:p>
            <w:pPr>
              <w:jc w:val="start"/>
              <w:spacing w:before="0" w:after="0"/>
            </w:pPr>
            <w:r>
              <w:rPr/>
              <w:t xml:space="preserve">3.748</w:t>
            </w:r>
          </w:p>
          <w:p>
            <w:pPr>
              <w:jc w:val="start"/>
              <w:spacing w:before="0" w:after="0"/>
            </w:pPr>
          </w:p>
        </w:tc>
        <w:tc>
          <w:tcPr>
            <w:tcW w:w="7800" w:type="dxa"/>
            <w:noWrap/>
          </w:tcPr>
          <w:p>
            <w:pPr>
              <w:jc w:val="start"/>
              <w:spacing w:before="0" w:after="0"/>
            </w:pPr>
            <w:r>
              <w:rPr/>
              <w:t xml:space="preserve">2.625</w:t>
            </w:r>
          </w:p>
          <w:p>
            <w:pPr>
              <w:jc w:val="start"/>
              <w:spacing w:before="0" w:after="0"/>
            </w:pPr>
          </w:p>
        </w:tc>
        <w:tc>
          <w:tcPr>
            <w:tcW w:w="7800" w:type="dxa"/>
            <w:noWrap/>
          </w:tcPr>
          <w:p>
            <w:pPr>
              <w:jc w:val="start"/>
              <w:spacing w:before="0" w:after="0"/>
            </w:pPr>
            <w:r>
              <w:rPr/>
              <w:t xml:space="preserve">4.261</w:t>
            </w:r>
          </w:p>
          <w:p>
            <w:pPr>
              <w:jc w:val="start"/>
              <w:spacing w:before="0" w:after="0"/>
            </w:pPr>
          </w:p>
        </w:tc>
        <w:tc>
          <w:tcPr>
            <w:tcW w:w="7800" w:type="dxa"/>
            <w:noWrap/>
          </w:tcPr>
          <w:p>
            <w:pPr>
              <w:jc w:val="start"/>
              <w:spacing w:before="0" w:after="0"/>
            </w:pPr>
            <w:r>
              <w:rPr/>
              <w:t xml:space="preserve">2.812</w:t>
            </w:r>
          </w:p>
          <w:p>
            <w:pPr>
              <w:jc w:val="start"/>
              <w:spacing w:before="0" w:after="0"/>
            </w:pPr>
          </w:p>
        </w:tc>
        <w:tc>
          <w:tcPr>
            <w:tcW w:w="7800" w:type="dxa"/>
            <w:noWrap/>
          </w:tcPr>
          <w:p>
            <w:pPr>
              <w:jc w:val="start"/>
              <w:spacing w:before="0" w:after="0"/>
            </w:pPr>
            <w:r>
              <w:rPr/>
              <w:t xml:space="preserve">5.308</w:t>
            </w:r>
          </w:p>
          <w:p>
            <w:pPr>
              <w:jc w:val="start"/>
              <w:spacing w:before="0" w:after="0"/>
            </w:pPr>
          </w:p>
        </w:tc>
        <w:tc>
          <w:tcPr>
            <w:tcW w:w="7800" w:type="dxa"/>
            <w:noWrap/>
          </w:tcPr>
          <w:p>
            <w:pPr>
              <w:jc w:val="start"/>
              <w:spacing w:before="0" w:after="0"/>
            </w:pPr>
            <w:r>
              <w:rPr/>
              <w:t xml:space="preserve">3.452</w:t>
            </w:r>
          </w:p>
          <w:p>
            <w:pPr>
              <w:jc w:val="start"/>
              <w:spacing w:before="0" w:after="0"/>
            </w:pPr>
          </w:p>
        </w:tc>
      </w:tr>
    </w:tbl>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7"/>
            <w:noWrap/>
          </w:tcPr>
          <w:p>
            <w:pPr>
              <w:jc w:val="start"/>
              <w:spacing w:before="0" w:after="0"/>
            </w:pPr>
            <w:r>
              <w:rPr>
                <w:b w:val="1"/>
                <w:bCs w:val="1"/>
              </w:rPr>
              <w:t xml:space="preserve">TEMPORADA ALTA</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gridSpan w:val="2"/>
            <w:noWrap/>
          </w:tcPr>
          <w:p>
            <w:pPr>
              <w:jc w:val="start"/>
              <w:spacing w:before="0" w:after="0"/>
            </w:pPr>
            <w:r>
              <w:rPr>
                <w:b w:val="1"/>
                <w:bCs w:val="1"/>
              </w:rPr>
              <w:t xml:space="preserve">BRONCE</w:t>
            </w:r>
          </w:p>
          <w:p>
            <w:pPr>
              <w:jc w:val="start"/>
              <w:spacing w:before="0" w:after="0"/>
            </w:pPr>
          </w:p>
        </w:tc>
        <w:tc>
          <w:tcPr>
            <w:tcW w:w="7800" w:type="dxa"/>
            <w:gridSpan w:val="2"/>
            <w:noWrap/>
          </w:tcPr>
          <w:p>
            <w:pPr>
              <w:jc w:val="start"/>
              <w:spacing w:before="0" w:after="0"/>
            </w:pPr>
            <w:r>
              <w:rPr>
                <w:b w:val="1"/>
                <w:bCs w:val="1"/>
              </w:rPr>
              <w:t xml:space="preserve">PLATA</w:t>
            </w:r>
          </w:p>
          <w:p>
            <w:pPr>
              <w:jc w:val="start"/>
              <w:spacing w:before="0" w:after="0"/>
            </w:pPr>
          </w:p>
        </w:tc>
        <w:tc>
          <w:tcPr>
            <w:tcW w:w="7800" w:type="dxa"/>
            <w:gridSpan w:val="2"/>
            <w:noWrap/>
          </w:tcPr>
          <w:p>
            <w:pPr>
              <w:jc w:val="start"/>
              <w:spacing w:before="0" w:after="0"/>
            </w:pPr>
            <w:r>
              <w:rPr>
                <w:b w:val="1"/>
                <w:bCs w:val="1"/>
              </w:rPr>
              <w:t xml:space="preserve">ORO</w:t>
            </w:r>
          </w:p>
          <w:p>
            <w:pPr>
              <w:jc w:val="start"/>
              <w:spacing w:before="0" w:after="0"/>
            </w:pPr>
          </w:p>
        </w:tc>
      </w:tr>
      <w:tr>
        <w:trPr/>
        <w:tc>
          <w:tcPr>
            <w:tcW w:w="7800" w:type="dxa"/>
            <w:noWrap/>
          </w:tcPr>
          <w:p>
            <w:pPr>
              <w:jc w:val="start"/>
              <w:spacing w:before="0" w:after="0"/>
            </w:pPr>
            <w:r>
              <w:rPr/>
              <w:t xml:space="preserve">SALIDAS GARANTIZADAS</w:t>
            </w:r>
            <w:r>
              <w:rPr/>
              <w:t xml:space="preserve">  </w:t>
            </w:r>
            <w:r>
              <w:rPr/>
              <w:t xml:space="preserve">2025</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      </w:t>
            </w:r>
            <w:r>
              <w:rPr/>
              <w:t xml:space="preserve">DOBLE</w:t>
            </w:r>
          </w:p>
          <w:p>
            <w:pPr>
              <w:jc w:val="start"/>
              <w:spacing w:before="0" w:after="0"/>
            </w:pPr>
          </w:p>
        </w:tc>
      </w:tr>
      <w:tr>
        <w:trPr/>
        <w:tc>
          <w:tcPr>
            <w:tcW w:w="7800" w:type="dxa"/>
            <w:noWrap/>
          </w:tcPr>
          <w:p>
            <w:pPr>
              <w:jc w:val="start"/>
              <w:spacing w:before="0" w:after="0"/>
            </w:pPr>
            <w:r>
              <w:rPr/>
              <w:t xml:space="preserve">Marzo: 30</w:t>
            </w:r>
          </w:p>
          <w:p>
            <w:pPr>
              <w:jc w:val="start"/>
              <w:spacing w:before="0" w:after="0"/>
            </w:pPr>
          </w:p>
          <w:p>
            <w:pPr>
              <w:jc w:val="start"/>
              <w:spacing w:before="0" w:after="0"/>
            </w:pPr>
            <w:r>
              <w:rPr/>
              <w:t xml:space="preserve">Abril: 06, 27</w:t>
            </w:r>
          </w:p>
          <w:p>
            <w:pPr>
              <w:jc w:val="start"/>
              <w:spacing w:before="0" w:after="0"/>
            </w:pPr>
          </w:p>
          <w:p>
            <w:pPr>
              <w:jc w:val="start"/>
              <w:spacing w:before="0" w:after="0"/>
            </w:pPr>
            <w:r>
              <w:rPr/>
              <w:t xml:space="preserve">Mayo: 04, 11, 18, 25</w:t>
            </w:r>
          </w:p>
          <w:p>
            <w:pPr>
              <w:jc w:val="start"/>
              <w:spacing w:before="0" w:after="0"/>
            </w:pPr>
          </w:p>
          <w:p>
            <w:pPr>
              <w:jc w:val="start"/>
              <w:spacing w:before="0" w:after="0"/>
            </w:pPr>
            <w:r>
              <w:rPr/>
              <w:t xml:space="preserve">Agosto: 03, 10, 17, 24, 31</w:t>
            </w:r>
          </w:p>
          <w:p>
            <w:pPr>
              <w:jc w:val="start"/>
              <w:spacing w:before="0" w:after="0"/>
            </w:pPr>
          </w:p>
          <w:p>
            <w:pPr>
              <w:jc w:val="start"/>
              <w:spacing w:before="0" w:after="0"/>
            </w:pPr>
            <w:r>
              <w:rPr/>
              <w:t xml:space="preserve">Septiembre: 07</w:t>
            </w:r>
          </w:p>
          <w:p>
            <w:pPr>
              <w:jc w:val="start"/>
              <w:spacing w:before="0" w:after="0"/>
            </w:pPr>
          </w:p>
          <w:p>
            <w:pPr>
              <w:jc w:val="start"/>
              <w:spacing w:before="0" w:after="0"/>
            </w:pPr>
            <w:r>
              <w:rPr/>
              <w:t xml:space="preserve">Octubre: 26</w:t>
            </w:r>
          </w:p>
          <w:p>
            <w:pPr>
              <w:jc w:val="start"/>
              <w:spacing w:before="0" w:after="0"/>
            </w:pPr>
          </w:p>
          <w:p>
            <w:pPr>
              <w:jc w:val="start"/>
              <w:spacing w:before="0" w:after="0"/>
            </w:pPr>
            <w:r>
              <w:rPr/>
              <w:t xml:space="preserve">Noviembre: 02, 09, 16, 23, 30</w:t>
            </w:r>
          </w:p>
          <w:p>
            <w:pPr>
              <w:jc w:val="start"/>
              <w:spacing w:before="0" w:after="0"/>
            </w:pPr>
          </w:p>
        </w:tc>
        <w:tc>
          <w:tcPr>
            <w:tcW w:w="7800" w:type="dxa"/>
            <w:noWrap/>
          </w:tcPr>
          <w:p>
            <w:pPr>
              <w:jc w:val="start"/>
              <w:spacing w:before="0" w:after="0"/>
            </w:pPr>
            <w:r>
              <w:rPr/>
              <w:t xml:space="preserve">3.957</w:t>
            </w:r>
          </w:p>
          <w:p>
            <w:pPr>
              <w:jc w:val="start"/>
              <w:spacing w:before="0" w:after="0"/>
            </w:pPr>
          </w:p>
        </w:tc>
        <w:tc>
          <w:tcPr>
            <w:tcW w:w="7800" w:type="dxa"/>
            <w:noWrap/>
          </w:tcPr>
          <w:p>
            <w:pPr>
              <w:jc w:val="start"/>
              <w:spacing w:before="0" w:after="0"/>
            </w:pPr>
            <w:r>
              <w:rPr/>
              <w:t xml:space="preserve">2.745</w:t>
            </w:r>
          </w:p>
          <w:p>
            <w:pPr>
              <w:jc w:val="start"/>
              <w:spacing w:before="0" w:after="0"/>
            </w:pPr>
          </w:p>
        </w:tc>
        <w:tc>
          <w:tcPr>
            <w:tcW w:w="7800" w:type="dxa"/>
            <w:noWrap/>
          </w:tcPr>
          <w:p>
            <w:pPr>
              <w:jc w:val="start"/>
              <w:spacing w:before="0" w:after="0"/>
            </w:pPr>
            <w:r>
              <w:rPr/>
              <w:t xml:space="preserve">4.476</w:t>
            </w:r>
          </w:p>
          <w:p>
            <w:pPr>
              <w:jc w:val="start"/>
              <w:spacing w:before="0" w:after="0"/>
            </w:pPr>
          </w:p>
        </w:tc>
        <w:tc>
          <w:tcPr>
            <w:tcW w:w="7800" w:type="dxa"/>
            <w:noWrap/>
          </w:tcPr>
          <w:p>
            <w:pPr>
              <w:jc w:val="start"/>
              <w:spacing w:before="0" w:after="0"/>
            </w:pPr>
            <w:r>
              <w:rPr/>
              <w:t xml:space="preserve">2.919</w:t>
            </w:r>
          </w:p>
          <w:p>
            <w:pPr>
              <w:jc w:val="start"/>
              <w:spacing w:before="0" w:after="0"/>
            </w:pPr>
          </w:p>
        </w:tc>
        <w:tc>
          <w:tcPr>
            <w:tcW w:w="7800" w:type="dxa"/>
            <w:noWrap/>
          </w:tcPr>
          <w:p>
            <w:pPr>
              <w:jc w:val="start"/>
              <w:spacing w:before="0" w:after="0"/>
            </w:pPr>
            <w:r>
              <w:rPr/>
              <w:t xml:space="preserve">5.552</w:t>
            </w:r>
          </w:p>
          <w:p>
            <w:pPr>
              <w:jc w:val="start"/>
              <w:spacing w:before="0" w:after="0"/>
            </w:pPr>
          </w:p>
        </w:tc>
        <w:tc>
          <w:tcPr>
            <w:tcW w:w="7800" w:type="dxa"/>
            <w:noWrap/>
          </w:tcPr>
          <w:p>
            <w:pPr>
              <w:jc w:val="start"/>
              <w:spacing w:before="0" w:after="0"/>
            </w:pPr>
            <w:r>
              <w:rPr/>
              <w:t xml:space="preserve">3.585</w:t>
            </w:r>
          </w:p>
          <w:p>
            <w:pPr>
              <w:jc w:val="start"/>
              <w:spacing w:before="0" w:after="0"/>
            </w:pPr>
          </w:p>
        </w:tc>
      </w:tr>
    </w:tbl>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7"/>
            <w:noWrap/>
          </w:tcPr>
          <w:p>
            <w:pPr>
              <w:jc w:val="start"/>
              <w:spacing w:before="0" w:after="0"/>
            </w:pPr>
            <w:r>
              <w:rPr>
                <w:b w:val="1"/>
                <w:bCs w:val="1"/>
              </w:rPr>
              <w:t xml:space="preserve">FIESTAS</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gridSpan w:val="2"/>
            <w:noWrap/>
          </w:tcPr>
          <w:p>
            <w:pPr>
              <w:jc w:val="start"/>
              <w:spacing w:before="0" w:after="0"/>
            </w:pPr>
            <w:r>
              <w:rPr>
                <w:b w:val="1"/>
                <w:bCs w:val="1"/>
              </w:rPr>
              <w:t xml:space="preserve">BRONCE</w:t>
            </w:r>
          </w:p>
          <w:p>
            <w:pPr>
              <w:jc w:val="start"/>
              <w:spacing w:before="0" w:after="0"/>
            </w:pPr>
          </w:p>
        </w:tc>
        <w:tc>
          <w:tcPr>
            <w:tcW w:w="7800" w:type="dxa"/>
            <w:gridSpan w:val="2"/>
            <w:noWrap/>
          </w:tcPr>
          <w:p>
            <w:pPr>
              <w:jc w:val="start"/>
              <w:spacing w:before="0" w:after="0"/>
            </w:pPr>
            <w:r>
              <w:rPr>
                <w:b w:val="1"/>
                <w:bCs w:val="1"/>
              </w:rPr>
              <w:t xml:space="preserve">PLATA</w:t>
            </w:r>
          </w:p>
          <w:p>
            <w:pPr>
              <w:jc w:val="start"/>
              <w:spacing w:before="0" w:after="0"/>
            </w:pPr>
          </w:p>
        </w:tc>
        <w:tc>
          <w:tcPr>
            <w:tcW w:w="7800" w:type="dxa"/>
            <w:gridSpan w:val="2"/>
            <w:noWrap/>
          </w:tcPr>
          <w:p>
            <w:pPr>
              <w:jc w:val="start"/>
              <w:spacing w:before="0" w:after="0"/>
            </w:pPr>
            <w:r>
              <w:rPr>
                <w:b w:val="1"/>
                <w:bCs w:val="1"/>
              </w:rPr>
              <w:t xml:space="preserve">ORO</w:t>
            </w:r>
          </w:p>
          <w:p>
            <w:pPr>
              <w:jc w:val="start"/>
              <w:spacing w:before="0" w:after="0"/>
            </w:pPr>
          </w:p>
        </w:tc>
      </w:tr>
      <w:tr>
        <w:trPr/>
        <w:tc>
          <w:tcPr>
            <w:tcW w:w="7800" w:type="dxa"/>
            <w:noWrap/>
          </w:tcPr>
          <w:p>
            <w:pPr>
              <w:jc w:val="start"/>
              <w:spacing w:before="0" w:after="0"/>
            </w:pPr>
            <w:r>
              <w:rPr/>
              <w:t xml:space="preserve">SALIDAS GARANTIZADAS 2025</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r>
      <w:tr>
        <w:trPr/>
        <w:tc>
          <w:tcPr>
            <w:tcW w:w="7800" w:type="dxa"/>
            <w:noWrap/>
          </w:tcPr>
          <w:p>
            <w:pPr>
              <w:jc w:val="start"/>
              <w:spacing w:before="0" w:after="0"/>
            </w:pPr>
            <w:r>
              <w:rPr/>
              <w:t xml:space="preserve">Abril: 13, 20</w:t>
            </w:r>
          </w:p>
          <w:p>
            <w:pPr>
              <w:jc w:val="start"/>
              <w:spacing w:before="0" w:after="0"/>
            </w:pPr>
          </w:p>
          <w:p>
            <w:pPr>
              <w:jc w:val="start"/>
              <w:spacing w:before="0" w:after="0"/>
            </w:pPr>
            <w:r>
              <w:rPr/>
              <w:t xml:space="preserve">Septiembre: 14, 21</w:t>
            </w:r>
          </w:p>
          <w:p>
            <w:pPr>
              <w:jc w:val="start"/>
              <w:spacing w:before="0" w:after="0"/>
            </w:pPr>
          </w:p>
          <w:p>
            <w:pPr>
              <w:jc w:val="start"/>
              <w:spacing w:before="0" w:after="0"/>
            </w:pPr>
            <w:r>
              <w:rPr/>
              <w:t xml:space="preserve">Octubre: 05, 12, 19</w:t>
            </w:r>
          </w:p>
          <w:p>
            <w:pPr>
              <w:jc w:val="start"/>
              <w:spacing w:before="0" w:after="0"/>
            </w:pPr>
          </w:p>
        </w:tc>
        <w:tc>
          <w:tcPr>
            <w:tcW w:w="7800" w:type="dxa"/>
            <w:noWrap/>
          </w:tcPr>
          <w:p>
            <w:pPr>
              <w:jc w:val="start"/>
              <w:spacing w:before="0" w:after="0"/>
            </w:pPr>
            <w:r>
              <w:rPr/>
              <w:t xml:space="preserve">4.248</w:t>
            </w:r>
          </w:p>
          <w:p>
            <w:pPr>
              <w:jc w:val="start"/>
              <w:spacing w:before="0" w:after="0"/>
            </w:pPr>
          </w:p>
        </w:tc>
        <w:tc>
          <w:tcPr>
            <w:tcW w:w="7800" w:type="dxa"/>
            <w:noWrap/>
          </w:tcPr>
          <w:p>
            <w:pPr>
              <w:jc w:val="start"/>
              <w:spacing w:before="0" w:after="0"/>
            </w:pPr>
            <w:r>
              <w:rPr/>
              <w:t xml:space="preserve">2.879</w:t>
            </w:r>
          </w:p>
          <w:p>
            <w:pPr>
              <w:jc w:val="start"/>
              <w:spacing w:before="0" w:after="0"/>
            </w:pPr>
          </w:p>
        </w:tc>
        <w:tc>
          <w:tcPr>
            <w:tcW w:w="7800" w:type="dxa"/>
            <w:noWrap/>
          </w:tcPr>
          <w:p>
            <w:pPr>
              <w:jc w:val="start"/>
              <w:spacing w:before="0" w:after="0"/>
            </w:pPr>
            <w:r>
              <w:rPr/>
              <w:t xml:space="preserve">4.943</w:t>
            </w:r>
          </w:p>
          <w:p>
            <w:pPr>
              <w:jc w:val="start"/>
              <w:spacing w:before="0" w:after="0"/>
            </w:pPr>
          </w:p>
        </w:tc>
        <w:tc>
          <w:tcPr>
            <w:tcW w:w="7800" w:type="dxa"/>
            <w:noWrap/>
          </w:tcPr>
          <w:p>
            <w:pPr>
              <w:jc w:val="start"/>
              <w:spacing w:before="0" w:after="0"/>
            </w:pPr>
            <w:r>
              <w:rPr/>
              <w:t xml:space="preserve">3.145</w:t>
            </w:r>
          </w:p>
          <w:p>
            <w:pPr>
              <w:jc w:val="start"/>
              <w:spacing w:before="0" w:after="0"/>
            </w:pPr>
          </w:p>
        </w:tc>
        <w:tc>
          <w:tcPr>
            <w:tcW w:w="7800" w:type="dxa"/>
            <w:noWrap/>
          </w:tcPr>
          <w:p>
            <w:pPr>
              <w:jc w:val="start"/>
              <w:spacing w:before="0" w:after="0"/>
            </w:pPr>
            <w:r>
              <w:rPr/>
              <w:t xml:space="preserve">5.788</w:t>
            </w:r>
          </w:p>
          <w:p>
            <w:pPr>
              <w:jc w:val="start"/>
              <w:spacing w:before="0" w:after="0"/>
            </w:pPr>
          </w:p>
        </w:tc>
        <w:tc>
          <w:tcPr>
            <w:tcW w:w="7800" w:type="dxa"/>
            <w:noWrap/>
          </w:tcPr>
          <w:p>
            <w:pPr>
              <w:jc w:val="start"/>
              <w:spacing w:before="0" w:after="0"/>
            </w:pPr>
            <w:r>
              <w:rPr/>
              <w:t xml:space="preserve">3.745</w:t>
            </w:r>
          </w:p>
          <w:p>
            <w:pPr>
              <w:jc w:val="start"/>
              <w:spacing w:before="0" w:after="0"/>
            </w:pPr>
          </w:p>
        </w:tc>
      </w:tr>
    </w:tbl>
    <w:p>
      <w:pPr>
        <w:spacing w:before="0" w:after="0"/>
      </w:pPr>
    </w:p>
    <w:p>
      <w:pPr>
        <w:spacing w:before="0" w:after="0"/>
      </w:pPr>
    </w:p>
    <w:p>
      <w:pPr>
        <w:spacing w:before="0" w:after="0"/>
      </w:pPr>
      <w:r>
        <w:rPr>
          <w:b w:val="1"/>
          <w:bCs w:val="1"/>
        </w:rPr>
        <w:t xml:space="preserve">NOTA: </w:t>
      </w:r>
      <w:br/>
      <w:r>
        <w:rPr>
          <w:b w:val="1"/>
          <w:bCs w:val="1"/>
        </w:rPr>
        <w:t xml:space="preserve">• </w:t>
      </w:r>
      <w:r>
        <w:rPr/>
        <w:t xml:space="preserve">   Los precios publicados en dólares (USD) son referenciales y el pago deberá realizarse en pesos colombianos (COP) a la tasa de cambio interna que haya sido fijada por MEGA TRAVEL SAS o a la tasa de cambio oficial TRM vigente al momento de la compra.</w:t>
      </w:r>
      <w:br/>
      <w:r>
        <w:rPr/>
        <w:t xml:space="preserve">•    Los programas de series los cuales incluyen tiquete aéreo en salidas garantizadas constan de una cantidad de cupos limitados por tanto debe verificarse la disponibilidad y precios vigentes con nuestros asesores.</w:t>
      </w:r>
      <w:br/>
      <w:r>
        <w:rPr/>
        <w:t xml:space="preserve">•    Verificar la disponibilidad de las salidas con nuestros asesores.</w:t>
      </w:r>
      <w:br/>
      <w:br/>
      <w:r>
        <w:rPr>
          <w:b w:val="1"/>
          <w:bCs w:val="1"/>
        </w:rPr>
        <w:t xml:space="preserve">POLÍTICA DE NIÑOS:</w:t>
      </w:r>
    </w:p>
    <w:p>
      <w:pPr>
        <w:spacing w:before="0" w:after="0"/>
      </w:pPr>
      <w:r>
        <w:rPr/>
        <w:t xml:space="preserve">•    Se aplica descuento de niños sólo en habitación compartida con 2 (dos) adultos, (sólo un niño por habitación).</w:t>
      </w:r>
      <w:br/>
      <w:r>
        <w:rPr/>
        <w:t xml:space="preserve">•    Para niños entre 0-12 años (no completados): 10% de descuento sobre el total del paquete en habitación doble con 2 (dos) pasajeros. </w:t>
      </w:r>
      <w:br/>
      <w:r>
        <w:rPr/>
        <w:t xml:space="preserve">•    Para vuelos que lleguen a Israel entre las 23:00 y las 06:00 habrá un suplemento.</w:t>
      </w:r>
      <w:br/>
      <w:r>
        <w:rPr/>
        <w:t xml:space="preserve">•    Para pasajeros individuales habrá suplemento obligatorio por el traslado.</w:t>
      </w:r>
      <w:br/>
    </w:p>
    <w:p>
      <w:pPr>
        <w:spacing w:before="0" w:after="0"/>
      </w:pPr>
    </w:p>
    <w:p>
      <w:pPr>
        <w:spacing w:before="0" w:after="0"/>
      </w:pP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DESTINO</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BRONCE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PLATA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ORO</w:t>
            </w:r>
          </w:p>
          <w:p>
            <w:pPr>
              <w:jc w:val="start"/>
              <w:spacing w:before="0" w:after="0"/>
            </w:pPr>
          </w:p>
        </w:tc>
      </w:tr>
      <w:tr>
        <w:trPr/>
        <w:tc>
          <w:tcPr>
            <w:tcW w:w="7800" w:type="dxa"/>
            <w:noWrap/>
          </w:tcPr>
          <w:p>
            <w:pPr>
              <w:jc w:val="start"/>
              <w:spacing w:before="0" w:after="0"/>
            </w:pPr>
            <w:r>
              <w:rPr/>
              <w:t xml:space="preserve">JERUSALEN</w:t>
            </w:r>
          </w:p>
          <w:p>
            <w:pPr>
              <w:jc w:val="start"/>
              <w:spacing w:before="0" w:after="0"/>
            </w:pPr>
          </w:p>
        </w:tc>
        <w:tc>
          <w:tcPr>
            <w:tcW w:w="7800" w:type="dxa"/>
            <w:noWrap/>
          </w:tcPr>
          <w:p>
            <w:pPr>
              <w:jc w:val="start"/>
              <w:spacing w:before="0" w:after="0"/>
            </w:pPr>
            <w:r>
              <w:rPr/>
              <w:t xml:space="preserve">Prima Park</w:t>
            </w:r>
          </w:p>
          <w:p>
            <w:pPr>
              <w:jc w:val="start"/>
              <w:spacing w:before="0" w:after="0"/>
            </w:pPr>
          </w:p>
          <w:p>
            <w:pPr>
              <w:jc w:val="start"/>
              <w:spacing w:before="0" w:after="0"/>
            </w:pPr>
            <w:r>
              <w:rPr/>
              <w:t xml:space="preserve">Royal Plaza</w:t>
            </w:r>
          </w:p>
          <w:p>
            <w:pPr>
              <w:jc w:val="start"/>
              <w:spacing w:before="0" w:after="0"/>
            </w:pPr>
          </w:p>
        </w:tc>
        <w:tc>
          <w:tcPr>
            <w:tcW w:w="7800" w:type="dxa"/>
            <w:noWrap/>
          </w:tcPr>
          <w:p>
            <w:pPr>
              <w:jc w:val="start"/>
              <w:spacing w:before="0" w:after="0"/>
            </w:pPr>
            <w:r>
              <w:rPr/>
              <w:t xml:space="preserve">Grand Court</w:t>
            </w:r>
          </w:p>
          <w:p>
            <w:pPr>
              <w:jc w:val="start"/>
              <w:spacing w:before="0" w:after="0"/>
            </w:pPr>
          </w:p>
          <w:p>
            <w:pPr>
              <w:jc w:val="start"/>
              <w:spacing w:before="0" w:after="0"/>
            </w:pPr>
            <w:r>
              <w:rPr/>
              <w:t xml:space="preserve">Ramada</w:t>
            </w:r>
          </w:p>
          <w:p>
            <w:pPr>
              <w:jc w:val="start"/>
              <w:spacing w:before="0" w:after="0"/>
            </w:pPr>
          </w:p>
        </w:tc>
        <w:tc>
          <w:tcPr>
            <w:tcW w:w="7800" w:type="dxa"/>
            <w:noWrap/>
          </w:tcPr>
          <w:p>
            <w:pPr>
              <w:jc w:val="start"/>
              <w:spacing w:before="0" w:after="0"/>
            </w:pPr>
            <w:r>
              <w:rPr/>
              <w:t xml:space="preserve">Leonardo Plaza</w:t>
            </w:r>
          </w:p>
          <w:p>
            <w:pPr>
              <w:jc w:val="start"/>
              <w:spacing w:before="0" w:after="0"/>
            </w:pPr>
          </w:p>
          <w:p>
            <w:pPr>
              <w:jc w:val="start"/>
              <w:spacing w:before="0" w:after="0"/>
            </w:pPr>
            <w:r>
              <w:rPr/>
              <w:t xml:space="preserve">Vert Jerusalén Hotel</w:t>
            </w:r>
          </w:p>
          <w:p>
            <w:pPr>
              <w:jc w:val="start"/>
              <w:spacing w:before="0" w:after="0"/>
            </w:pPr>
          </w:p>
        </w:tc>
      </w:tr>
      <w:tr>
        <w:trPr/>
        <w:tc>
          <w:tcPr>
            <w:tcW w:w="7800" w:type="dxa"/>
            <w:noWrap/>
          </w:tcPr>
          <w:p>
            <w:pPr>
              <w:jc w:val="start"/>
              <w:spacing w:before="0" w:after="0"/>
            </w:pPr>
            <w:r>
              <w:rPr/>
              <w:t xml:space="preserve">HAIFA</w:t>
            </w:r>
          </w:p>
          <w:p>
            <w:pPr>
              <w:jc w:val="start"/>
              <w:spacing w:before="0" w:after="0"/>
            </w:pPr>
          </w:p>
        </w:tc>
        <w:tc>
          <w:tcPr>
            <w:tcW w:w="7800" w:type="dxa"/>
            <w:noWrap/>
          </w:tcPr>
          <w:p>
            <w:pPr>
              <w:jc w:val="start"/>
              <w:spacing w:before="0" w:after="0"/>
            </w:pPr>
            <w:r>
              <w:rPr/>
              <w:t xml:space="preserve">Golden Crown</w:t>
            </w:r>
          </w:p>
          <w:p>
            <w:pPr>
              <w:jc w:val="start"/>
              <w:spacing w:before="0" w:after="0"/>
            </w:pPr>
          </w:p>
          <w:p>
            <w:pPr>
              <w:jc w:val="start"/>
              <w:spacing w:before="0" w:after="0"/>
            </w:pPr>
            <w:r>
              <w:rPr/>
              <w:t xml:space="preserve">Bay View</w:t>
            </w:r>
          </w:p>
          <w:p>
            <w:pPr>
              <w:jc w:val="start"/>
              <w:spacing w:before="0" w:after="0"/>
            </w:pPr>
          </w:p>
        </w:tc>
        <w:tc>
          <w:tcPr>
            <w:tcW w:w="7800" w:type="dxa"/>
            <w:noWrap/>
          </w:tcPr>
          <w:p>
            <w:pPr>
              <w:jc w:val="start"/>
              <w:spacing w:before="0" w:after="0"/>
            </w:pPr>
            <w:r>
              <w:rPr/>
              <w:t xml:space="preserve">Mirabelle /</w:t>
            </w:r>
            <w:r>
              <w:rPr/>
              <w:t xml:space="preserve"> Dan Panorama</w:t>
            </w:r>
          </w:p>
          <w:p>
            <w:pPr>
              <w:jc w:val="start"/>
              <w:spacing w:before="0" w:after="0"/>
            </w:pPr>
          </w:p>
        </w:tc>
        <w:tc>
          <w:tcPr>
            <w:tcW w:w="7800" w:type="dxa"/>
            <w:noWrap/>
          </w:tcPr>
          <w:p>
            <w:pPr>
              <w:jc w:val="start"/>
              <w:spacing w:before="0" w:after="0"/>
            </w:pPr>
            <w:r>
              <w:rPr/>
              <w:t xml:space="preserve">Leonardo Plaza</w:t>
            </w:r>
          </w:p>
          <w:p>
            <w:pPr>
              <w:jc w:val="start"/>
              <w:spacing w:before="0" w:after="0"/>
            </w:pPr>
          </w:p>
        </w:tc>
      </w:tr>
      <w:tr>
        <w:trPr/>
        <w:tc>
          <w:tcPr>
            <w:tcW w:w="7800" w:type="dxa"/>
            <w:noWrap/>
          </w:tcPr>
          <w:p>
            <w:pPr>
              <w:jc w:val="start"/>
              <w:spacing w:before="0" w:after="0"/>
            </w:pPr>
            <w:r>
              <w:rPr/>
              <w:t xml:space="preserve">TEL AVIV</w:t>
            </w:r>
          </w:p>
          <w:p>
            <w:pPr>
              <w:jc w:val="start"/>
              <w:spacing w:before="0" w:after="0"/>
            </w:pPr>
          </w:p>
        </w:tc>
        <w:tc>
          <w:tcPr>
            <w:tcW w:w="7800" w:type="dxa"/>
            <w:noWrap/>
          </w:tcPr>
          <w:p>
            <w:pPr>
              <w:jc w:val="start"/>
              <w:spacing w:before="0" w:after="0"/>
            </w:pPr>
            <w:r>
              <w:rPr/>
              <w:t xml:space="preserve">NYX</w:t>
            </w:r>
          </w:p>
          <w:p>
            <w:pPr>
              <w:jc w:val="start"/>
              <w:spacing w:before="0" w:after="0"/>
            </w:pPr>
          </w:p>
          <w:p>
            <w:pPr>
              <w:jc w:val="start"/>
              <w:spacing w:before="0" w:after="0"/>
            </w:pPr>
            <w:r>
              <w:rPr/>
              <w:t xml:space="preserve">Brut</w:t>
            </w:r>
          </w:p>
          <w:p>
            <w:pPr>
              <w:jc w:val="start"/>
              <w:spacing w:before="0" w:after="0"/>
            </w:pPr>
          </w:p>
        </w:tc>
        <w:tc>
          <w:tcPr>
            <w:tcW w:w="7800" w:type="dxa"/>
            <w:noWrap/>
          </w:tcPr>
          <w:p>
            <w:pPr>
              <w:jc w:val="start"/>
              <w:spacing w:before="0" w:after="0"/>
            </w:pPr>
            <w:r>
              <w:rPr/>
              <w:t xml:space="preserve">Metropolitan</w:t>
            </w:r>
          </w:p>
          <w:p>
            <w:pPr>
              <w:jc w:val="start"/>
              <w:spacing w:before="0" w:after="0"/>
            </w:pPr>
          </w:p>
        </w:tc>
        <w:tc>
          <w:tcPr>
            <w:tcW w:w="7800" w:type="dxa"/>
            <w:noWrap/>
          </w:tcPr>
          <w:p>
            <w:pPr>
              <w:jc w:val="start"/>
              <w:spacing w:before="0" w:after="0"/>
            </w:pPr>
            <w:r>
              <w:rPr/>
              <w:t xml:space="preserve">Herods</w:t>
            </w:r>
          </w:p>
          <w:p>
            <w:pPr>
              <w:jc w:val="start"/>
              <w:spacing w:before="0" w:after="0"/>
            </w:pPr>
          </w:p>
        </w:tc>
      </w:tr>
      <w:tr>
        <w:trPr/>
        <w:tc>
          <w:tcPr>
            <w:tcW w:w="7800" w:type="dxa"/>
            <w:noWrap/>
          </w:tcPr>
          <w:p>
            <w:pPr>
              <w:jc w:val="start"/>
              <w:spacing w:before="0" w:after="0"/>
            </w:pPr>
            <w:r>
              <w:rPr/>
              <w:t xml:space="preserve">AMMAN</w:t>
            </w:r>
          </w:p>
          <w:p>
            <w:pPr>
              <w:jc w:val="start"/>
              <w:spacing w:before="0" w:after="0"/>
            </w:pPr>
          </w:p>
        </w:tc>
        <w:tc>
          <w:tcPr>
            <w:tcW w:w="7800" w:type="dxa"/>
            <w:noWrap/>
          </w:tcPr>
          <w:p>
            <w:pPr>
              <w:jc w:val="start"/>
              <w:spacing w:before="0" w:after="0"/>
            </w:pPr>
            <w:r>
              <w:rPr/>
              <w:t xml:space="preserve">Mena Tyche</w:t>
            </w:r>
          </w:p>
          <w:p>
            <w:pPr>
              <w:jc w:val="start"/>
              <w:spacing w:before="0" w:after="0"/>
            </w:pPr>
          </w:p>
        </w:tc>
        <w:tc>
          <w:tcPr>
            <w:tcW w:w="7800" w:type="dxa"/>
            <w:noWrap/>
          </w:tcPr>
          <w:p>
            <w:pPr>
              <w:jc w:val="start"/>
              <w:spacing w:before="0" w:after="0"/>
            </w:pPr>
            <w:r>
              <w:rPr/>
              <w:t xml:space="preserve">Bristol</w:t>
            </w:r>
          </w:p>
          <w:p>
            <w:pPr>
              <w:jc w:val="start"/>
              <w:spacing w:before="0" w:after="0"/>
            </w:pPr>
          </w:p>
        </w:tc>
        <w:tc>
          <w:tcPr>
            <w:tcW w:w="7800" w:type="dxa"/>
            <w:noWrap/>
          </w:tcPr>
          <w:p>
            <w:pPr>
              <w:jc w:val="start"/>
              <w:spacing w:before="0" w:after="0"/>
            </w:pPr>
            <w:r>
              <w:rPr/>
              <w:t xml:space="preserve">Crowne Plaza</w:t>
            </w:r>
          </w:p>
          <w:p>
            <w:pPr>
              <w:jc w:val="start"/>
              <w:spacing w:before="0" w:after="0"/>
            </w:pPr>
          </w:p>
        </w:tc>
      </w:tr>
      <w:tr>
        <w:trPr/>
        <w:tc>
          <w:tcPr>
            <w:tcW w:w="7800" w:type="dxa"/>
            <w:noWrap/>
          </w:tcPr>
          <w:p>
            <w:pPr>
              <w:jc w:val="start"/>
              <w:spacing w:before="0" w:after="0"/>
            </w:pPr>
            <w:r>
              <w:rPr/>
              <w:t xml:space="preserve">PETRA</w:t>
            </w:r>
          </w:p>
          <w:p>
            <w:pPr>
              <w:jc w:val="start"/>
              <w:spacing w:before="0" w:after="0"/>
            </w:pPr>
          </w:p>
        </w:tc>
        <w:tc>
          <w:tcPr>
            <w:tcW w:w="7800" w:type="dxa"/>
            <w:noWrap/>
          </w:tcPr>
          <w:p>
            <w:pPr>
              <w:jc w:val="start"/>
              <w:spacing w:before="0" w:after="0"/>
            </w:pPr>
            <w:r>
              <w:rPr/>
              <w:t xml:space="preserve">Petra Castle</w:t>
            </w:r>
          </w:p>
          <w:p>
            <w:pPr>
              <w:jc w:val="start"/>
              <w:spacing w:before="0" w:after="0"/>
            </w:pPr>
          </w:p>
        </w:tc>
        <w:tc>
          <w:tcPr>
            <w:tcW w:w="7800" w:type="dxa"/>
            <w:noWrap/>
          </w:tcPr>
          <w:p>
            <w:pPr>
              <w:jc w:val="start"/>
              <w:spacing w:before="0" w:after="0"/>
            </w:pPr>
            <w:r>
              <w:rPr/>
              <w:t xml:space="preserve">Hyatt Zaman</w:t>
            </w:r>
          </w:p>
          <w:p>
            <w:pPr>
              <w:jc w:val="start"/>
              <w:spacing w:before="0" w:after="0"/>
            </w:pPr>
          </w:p>
        </w:tc>
        <w:tc>
          <w:tcPr>
            <w:tcW w:w="7800" w:type="dxa"/>
            <w:noWrap/>
          </w:tcPr>
          <w:p>
            <w:pPr>
              <w:jc w:val="start"/>
              <w:spacing w:before="0" w:after="0"/>
            </w:pPr>
            <w:r>
              <w:rPr/>
              <w:t xml:space="preserve">Hyatt Zaman</w:t>
            </w:r>
          </w:p>
          <w:p>
            <w:pPr>
              <w:jc w:val="start"/>
              <w:spacing w:before="0" w:after="0"/>
            </w:pP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03 noches de alojamiento en Jerusalén.</w:t>
      </w:r>
    </w:p>
    <w:p>
      <w:pPr>
        <w:numPr>
          <w:ilvl w:val="1"/>
          <w:numId w:val="1"/>
        </w:numPr>
      </w:pPr>
      <w:r>
        <w:rPr/>
        <w:t xml:space="preserve">02 noches de alojamiento en Haifa.</w:t>
      </w:r>
    </w:p>
    <w:p>
      <w:pPr>
        <w:numPr>
          <w:ilvl w:val="1"/>
          <w:numId w:val="1"/>
        </w:numPr>
      </w:pPr>
      <w:r>
        <w:rPr/>
        <w:t xml:space="preserve">02 noches de alojamiento en Tel Aviv.</w:t>
      </w:r>
    </w:p>
    <w:p>
      <w:pPr>
        <w:numPr>
          <w:ilvl w:val="1"/>
          <w:numId w:val="1"/>
        </w:numPr>
      </w:pPr>
      <w:r>
        <w:rPr/>
        <w:t xml:space="preserve">01 noche de hospedaje en Petra.</w:t>
      </w:r>
    </w:p>
    <w:p>
      <w:pPr>
        <w:numPr>
          <w:ilvl w:val="1"/>
          <w:numId w:val="1"/>
        </w:numPr>
      </w:pPr>
      <w:r>
        <w:rPr/>
        <w:t xml:space="preserve">01 noche de alojamiento en Amman.</w:t>
      </w:r>
    </w:p>
    <w:p>
      <w:pPr>
        <w:numPr>
          <w:ilvl w:val="1"/>
          <w:numId w:val="1"/>
        </w:numPr>
      </w:pPr>
      <w:r>
        <w:rPr/>
        <w:t xml:space="preserve">01 noche de alojamiento en Jerusalén o Tel Aviv al volver a Israel.</w:t>
      </w:r>
    </w:p>
    <w:p>
      <w:pPr>
        <w:numPr>
          <w:ilvl w:val="1"/>
          <w:numId w:val="1"/>
        </w:numPr>
      </w:pPr>
      <w:r>
        <w:rPr/>
        <w:t xml:space="preserve">Desayuno diario</w:t>
      </w:r>
    </w:p>
    <w:p>
      <w:pPr>
        <w:numPr>
          <w:ilvl w:val="1"/>
          <w:numId w:val="1"/>
        </w:numPr>
      </w:pPr>
      <w:r>
        <w:rPr/>
        <w:t xml:space="preserve">02 cenas</w:t>
      </w:r>
    </w:p>
    <w:p>
      <w:pPr>
        <w:numPr>
          <w:ilvl w:val="1"/>
          <w:numId w:val="1"/>
        </w:numPr>
      </w:pPr>
      <w:r>
        <w:rPr/>
        <w:t xml:space="preserve">Excursión en bus o minibús con guía de habla hispana.</w:t>
      </w:r>
    </w:p>
    <w:p>
      <w:pPr>
        <w:numPr>
          <w:ilvl w:val="1"/>
          <w:numId w:val="1"/>
        </w:numPr>
      </w:pPr>
      <w:r>
        <w:rPr/>
        <w:t xml:space="preserve">Entradas a los lugares de visita según el programa.</w:t>
      </w:r>
    </w:p>
    <w:p>
      <w:pPr>
        <w:numPr>
          <w:ilvl w:val="1"/>
          <w:numId w:val="1"/>
        </w:numPr>
      </w:pPr>
      <w:r>
        <w:rPr/>
        <w:t xml:space="preserve">Guía acompañante de habla hispana.</w:t>
      </w:r>
    </w:p>
    <w:p>
      <w:pPr>
        <w:numPr>
          <w:ilvl w:val="1"/>
          <w:numId w:val="1"/>
        </w:numPr>
      </w:pPr>
      <w:r>
        <w:rPr/>
        <w:t xml:space="preserve">Recorrido en autocar de lujo durante todo el recorrido.</w:t>
      </w:r>
    </w:p>
    <w:p>
      <w:pPr>
        <w:numPr>
          <w:ilvl w:val="1"/>
          <w:numId w:val="1"/>
        </w:numPr>
      </w:pPr>
      <w:r>
        <w:rPr/>
        <w:t xml:space="preserve">Traslados entre hoteles, fronteras y aeropuertos con conductor de habla inglesa. No hay guia o acompañante en español.</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Propinas para guías, conductores, maleteros, meseros, entre otros.</w:t>
      </w:r>
    </w:p>
    <w:p>
      <w:pPr>
        <w:numPr>
          <w:ilvl w:val="1"/>
          <w:numId w:val="1"/>
        </w:numPr>
      </w:pPr>
      <w:r>
        <w:rPr/>
        <w:t xml:space="preserve">Tarjeta de asistencia, incremento: 50% entre los 70 a 74 años y 100% de incremento de 75 años en adelante. No aplica pre-existencias. Aplica términos y condiciones.</w:t>
      </w:r>
    </w:p>
    <w:p>
      <w:pPr>
        <w:numPr>
          <w:ilvl w:val="1"/>
          <w:numId w:val="1"/>
        </w:numPr>
      </w:pPr>
      <w:r>
        <w:rPr/>
        <w:t xml:space="preserve">Trámite de pasaporte, visa y valores consulares (cuando se requiera).</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Fee bancario, sobre el valor total de la porción terrestre.</w:t>
      </w:r>
    </w:p>
    <w:p>
      <w:pPr>
        <w:numPr>
          <w:ilvl w:val="1"/>
          <w:numId w:val="1"/>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AB625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2025-07-09T14:30:27+00:00</dcterms:created>
  <dcterms:modified xsi:type="dcterms:W3CDTF">2025-07-09T14:30:27+00:00</dcterms:modified>
</cp:coreProperties>
</file>

<file path=docProps/custom.xml><?xml version="1.0" encoding="utf-8"?>
<Properties xmlns="http://schemas.openxmlformats.org/officeDocument/2006/custom-properties" xmlns:vt="http://schemas.openxmlformats.org/officeDocument/2006/docPropsVTypes"/>
</file>