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ISRAEL MÁGICA II                    </w:t>
      </w:r>
    </w:p>
    <w:p>
      <w:pPr/>
      <w:r>
        <w:rPr>
          <w:rFonts w:ascii="Arial" w:hAnsi="Arial" w:eastAsia="Arial" w:cs="Arial"/>
          <w:color w:val="light"/>
          <w:sz w:val="22"/>
          <w:szCs w:val="22"/>
          <w:b w:val="0"/>
          <w:bCs w:val="0"/>
        </w:rPr>
        <w:t xml:space="preserve">MTC - 28603</w:t>
      </w:r>
    </w:p>
    <w:p>
      <w:pPr/>
      <w:r>
        <w:rPr>
          <w:rFonts w:ascii="Arial" w:hAnsi="Arial" w:eastAsia="Arial" w:cs="Arial"/>
          <w:color w:val="light"/>
          <w:sz w:val="22"/>
          <w:szCs w:val="22"/>
          <w:b w:val="0"/>
          <w:bCs w:val="0"/>
        </w:rPr>
        <w:t xml:space="preserve">8 Días y 7 Noches</w:t>
      </w:r>
    </w:p>
    <w:p/>
    <w:p/>
    <w:p>
      <w:pPr>
        <w:jc w:val="center"/>
        <w:spacing w:before="450"/>
      </w:pPr>
      <w:r>
        <w:rPr>
          <w:sz w:val="40.5"/>
          <w:szCs w:val="40.5"/>
        </w:rPr>
        <w:t xml:space="preserve">Desde $1505</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Israel,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Acre, </w:t>
      </w:r>
      <w:r>
        <w:rPr/>
        <w:t xml:space="preserve">Cesarea, </w:t>
      </w:r>
      <w:r>
        <w:rPr/>
        <w:t xml:space="preserve">Galilea, </w:t>
      </w:r>
      <w:r>
        <w:rPr/>
        <w:t xml:space="preserve">Haifa, </w:t>
      </w:r>
      <w:r>
        <w:rPr/>
        <w:t xml:space="preserve">Jerusalen, </w:t>
      </w:r>
      <w:r>
        <w:rPr/>
        <w:t xml:space="preserve">Nazareth, </w:t>
      </w:r>
      <w:r>
        <w:rPr/>
        <w:t xml:space="preserve">Tel Aviv,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w:t>
      </w:r>
      <w:br/>
      <w:r>
        <w:rPr>
          <w:b w:val="1"/>
          <w:bCs w:val="1"/>
        </w:rPr>
        <w:t xml:space="preserve">COLOMBIA – TEL AVIV – JERUSALÉN</w:t>
      </w:r>
      <w:br/>
      <w:r>
        <w:rPr/>
        <w:t xml:space="preserve">Presentarse el sábado con tres horas de anticipación en el aeropuerto para tomar el vuelo hacia la ciudad de</w:t>
      </w:r>
      <w:r>
        <w:rPr>
          <w:b w:val="1"/>
          <w:bCs w:val="1"/>
        </w:rPr>
        <w:t xml:space="preserve"> TEL AVIV. </w:t>
      </w:r>
      <w:r>
        <w:rPr/>
        <w:t xml:space="preserve">Llegada al Aeropuerto Ben Gurion. Traslado a Jerusalén. </w:t>
      </w:r>
      <w:r>
        <w:rPr>
          <w:b w:val="1"/>
          <w:bCs w:val="1"/>
        </w:rPr>
        <w:t xml:space="preserve">Cena (no incluida). Alojamiento.</w:t>
      </w:r>
    </w:p>
    <w:p>
      <w:pPr/>
      <w:br/>
      <w:r>
        <w:rPr>
          <w:b w:val="1"/>
          <w:bCs w:val="1"/>
        </w:rPr>
        <w:t xml:space="preserve">DÍA 02 </w:t>
      </w:r>
      <w:br/>
      <w:r>
        <w:rPr>
          <w:b w:val="1"/>
          <w:bCs w:val="1"/>
        </w:rPr>
        <w:t xml:space="preserve">JERUSALÉN ANTIGUA</w:t>
      </w:r>
      <w:br/>
      <w:r>
        <w:rPr>
          <w:b w:val="1"/>
          <w:bCs w:val="1"/>
        </w:rPr>
        <w:t xml:space="preserve">DESAYUNO.</w:t>
      </w:r>
      <w:r>
        <w:rPr/>
        <w:t xml:space="preserve"> Salida hacia el Monte de los Olivos, para apreciar una magnifica vista de la ciudad. Continuamos al Jardín de Getsemaní y la Basílica de la Agonía. Seguiremos hacia la Ciudad Antigua para visitar el Muro de los Lamentos. A continuación, realizaremos a pie la Vía Dolorosa para llegar al lugar de la crucifixión de Jesús y al Santo Sepulcro. Visita del Monte Sion donde se encuentran la Tumba del Rey David, el Cenáculo (lugar de la Ultima Cena) y la Abadía de la Dormición. Seguiremos a la parte moderna de la ciudad para visita al Mercado Popular (Shuk) Mahané Yehuda, el mercado popular más famoso de Jerusalén, donde podrá experimentar la verdadera variedad gastronómica israelí. El principal encanto del mercado, además de sus productos, es la interculturalidad que se respira en sus bulliciosos puestos. </w:t>
      </w:r>
      <w:r>
        <w:rPr>
          <w:b w:val="1"/>
          <w:bCs w:val="1"/>
        </w:rPr>
        <w:t xml:space="preserve">Cena (no incluida). Alojamiento.</w:t>
      </w:r>
    </w:p>
    <w:p>
      <w:pPr/>
      <w:br/>
      <w:r>
        <w:rPr>
          <w:b w:val="1"/>
          <w:bCs w:val="1"/>
        </w:rPr>
        <w:t xml:space="preserve">Opcional Tour Nocturno Show de Luces y Sonido en la Torre de David </w:t>
      </w:r>
      <w:r>
        <w:rPr/>
        <w:t xml:space="preserve">– 4.000 años de la historia de Jerusalén se reflejan en un fascinante espectáculo audiovisual, iluminado por impresionantes imágenes de realidad virtual, proyectadas en las paredes del complejo de la Torre de David. Se podrá realizar el lunes o martes, según disponibilidad.</w:t>
      </w:r>
    </w:p>
    <w:p>
      <w:pPr/>
      <w:r>
        <w:rPr>
          <w:b w:val="1"/>
          <w:bCs w:val="1"/>
        </w:rPr>
        <w:t xml:space="preserve">DÍA 03 </w:t>
      </w:r>
      <w:br/>
      <w:r>
        <w:rPr>
          <w:b w:val="1"/>
          <w:bCs w:val="1"/>
        </w:rPr>
        <w:t xml:space="preserve">JERUSALÉN MODERNA</w:t>
      </w:r>
      <w:br/>
      <w:r>
        <w:rPr>
          <w:b w:val="1"/>
          <w:bCs w:val="1"/>
        </w:rPr>
        <w:t xml:space="preserve">DESAYUNO. </w:t>
      </w:r>
      <w:r>
        <w:rPr/>
        <w:t xml:space="preserve">Salida hacia la Explanada del Templo (de ser posible subiremos a visitar). Continuamos al Santuario del Libro en el Museo de Israel, donde están expuestos los Manuscritos del Mar Muerto, y donde se encuentra la Maqueta de Jerusalén en tiempos de Jesús. Visita panorámica de la Ciudad Moderna y del Parlamento de Israel. Continuamos hacia el pintoresco barrio de Ein Karem, visita la Iglesia de San Juan Bautista. Continuamos con la visita hacia Yad Vashem, Museo y Memorial del Holocausto. </w:t>
      </w:r>
      <w:r>
        <w:rPr>
          <w:b w:val="1"/>
          <w:bCs w:val="1"/>
        </w:rPr>
        <w:t xml:space="preserve">Cena (no incluida). Alojamiento.</w:t>
      </w:r>
    </w:p>
    <w:p>
      <w:pPr/>
      <w:br/>
      <w:r>
        <w:rPr>
          <w:b w:val="1"/>
          <w:bCs w:val="1"/>
        </w:rPr>
        <w:t xml:space="preserve">Opcional Belén – Visita a Belén con almuerzo (incluido),</w:t>
      </w:r>
      <w:r>
        <w:rPr/>
        <w:t xml:space="preserve"> visitaremos la Iglesia de la Natividad, la Gruta del Pesebre y la Estrella de 14 puntas (lugar del nacimiento de Jesús). Retorno a Jerusalén. </w:t>
      </w:r>
    </w:p>
    <w:p>
      <w:pPr/>
      <w:r>
        <w:rPr>
          <w:b w:val="1"/>
          <w:bCs w:val="1"/>
        </w:rPr>
        <w:t xml:space="preserve">Nota:</w:t>
      </w:r>
      <w:r>
        <w:rPr/>
        <w:t xml:space="preserve"> el tour Opcional Belén recomendamos reservarlo con anticipación una semana antes del inicio del programa.</w:t>
      </w:r>
    </w:p>
    <w:p>
      <w:pPr/>
      <w:r>
        <w:rPr>
          <w:b w:val="1"/>
          <w:bCs w:val="1"/>
        </w:rPr>
        <w:t xml:space="preserve">DÍA 04 </w:t>
      </w:r>
      <w:br/>
      <w:r>
        <w:rPr>
          <w:b w:val="1"/>
          <w:bCs w:val="1"/>
        </w:rPr>
        <w:t xml:space="preserve">JERUSALÉN – RIO JORDÁN – GALILEA – HAIFA</w:t>
      </w:r>
      <w:br/>
      <w:r>
        <w:rPr>
          <w:b w:val="1"/>
          <w:bCs w:val="1"/>
        </w:rPr>
        <w:t xml:space="preserve">DESAYUNO.</w:t>
      </w:r>
      <w:r>
        <w:rPr/>
        <w:t xml:space="preserve"> Salida hacia el Mar de Galilea. Seguimos bordeando el Oasis de Jericó, donde disfrutaremos de una vista panorámica del Monte de la Tentación y del Mar Muerto. Llegamos a Yardenit, lugar tradicional del Bautismo en el Río Jordán, y seguiremos para realizar una apasionante travesía en barco en el Mar de Galilea. Seguimos hacia el Monte de las Bienaventuranzas, escenario del Sermón de la Montaña. Visita a Tabgha, lugar de la Multiplicación de los Panes y de los Peces y Cafarnaúm, dónde están la Antigua Sinagoga y Casa de San Pedro. Se continúa bordeando el Mar de Galilea con destino a Haifa.</w:t>
      </w:r>
      <w:r>
        <w:rPr>
          <w:b w:val="1"/>
          <w:bCs w:val="1"/>
        </w:rPr>
        <w:t xml:space="preserve"> Cena (no incluida). Alojamiento.</w:t>
      </w:r>
    </w:p>
    <w:p>
      <w:pPr/>
      <w:br/>
      <w:r>
        <w:rPr>
          <w:b w:val="1"/>
          <w:bCs w:val="1"/>
        </w:rPr>
        <w:t xml:space="preserve">DÍA 05 </w:t>
      </w:r>
      <w:br/>
      <w:r>
        <w:rPr>
          <w:b w:val="1"/>
          <w:bCs w:val="1"/>
        </w:rPr>
        <w:t xml:space="preserve">HAIFA – ACRE – NAZARETH - HAIFA</w:t>
      </w:r>
      <w:br/>
      <w:r>
        <w:rPr>
          <w:b w:val="1"/>
          <w:bCs w:val="1"/>
        </w:rPr>
        <w:t xml:space="preserve">DESAYUNO. </w:t>
      </w:r>
      <w:r>
        <w:rPr/>
        <w:t xml:space="preserve">Salida hasta Acre para visitar la antigua Fortaleza de los Cruzados. Continuación hasta Nazareth para visitar la Basílica de la Anunciación y la Carpintería de José. Seguimos hacia una bodega en la zona de la Galilea, para una degustación en esta región, conocida por los mejores vinos producidos en Israel. Retorno a Haifa. Continuamos hacia al Monte Carmelo, donde contemplaremos el Templo Bahaí y sus Jardines Persas, asimismo tendremos una vista panorámica de la ciudad y del puerto. </w:t>
      </w:r>
      <w:r>
        <w:rPr>
          <w:b w:val="1"/>
          <w:bCs w:val="1"/>
        </w:rPr>
        <w:t xml:space="preserve">Cena (no incluida). Alojamiento.</w:t>
      </w:r>
    </w:p>
    <w:p>
      <w:pPr/>
      <w:br/>
      <w:r>
        <w:rPr>
          <w:b w:val="1"/>
          <w:bCs w:val="1"/>
        </w:rPr>
        <w:t xml:space="preserve">DÍA 06 </w:t>
      </w:r>
      <w:br/>
      <w:r>
        <w:rPr>
          <w:b w:val="1"/>
          <w:bCs w:val="1"/>
        </w:rPr>
        <w:t xml:space="preserve">HAIFA – CESÁREA – TEL AVIV</w:t>
      </w:r>
      <w:br/>
      <w:r>
        <w:rPr>
          <w:b w:val="1"/>
          <w:bCs w:val="1"/>
        </w:rPr>
        <w:t xml:space="preserve">DESAYUNO. </w:t>
      </w:r>
      <w:r>
        <w:rPr/>
        <w:t xml:space="preserve">Salida bordeando el Mar Mediterráneo hasta llegar a Cesárea Marítima, antigua capital Romana, donde visitaremos su Teatro, la ciudad de los Cruzados y el Acueducto Romano. Llegaremos a Tel Aviv-Jaffa. Visita panorámica con autobús por la calle Rothschild y el pintoresco barrio de Neve Tzedek, donde visitaremos el Mercado (Shuk) de HaCarmel, el mercado es famoso por sus productos frescos, ropa y restaurantes auténticos. Nos dirigiremos a Jaffa, uno de los puertos más antiguos del mundo. Disfrutaremos de tiempo libre en el Mercado de Pulgas y sus numerosas galerías de arte, artesanía y joyería. O posibilidad de traslado al hotel. </w:t>
      </w:r>
      <w:r>
        <w:rPr>
          <w:b w:val="1"/>
          <w:bCs w:val="1"/>
        </w:rPr>
        <w:t xml:space="preserve">Cena (no incluida). Alojamiento.</w:t>
      </w:r>
    </w:p>
    <w:p>
      <w:pPr/>
      <w:br/>
      <w:r>
        <w:rPr>
          <w:b w:val="1"/>
          <w:bCs w:val="1"/>
        </w:rPr>
        <w:t xml:space="preserve">DÍA 07 </w:t>
      </w:r>
      <w:br/>
      <w:r>
        <w:rPr>
          <w:b w:val="1"/>
          <w:bCs w:val="1"/>
        </w:rPr>
        <w:t xml:space="preserve">TEL AVIV</w:t>
      </w:r>
      <w:br/>
      <w:r>
        <w:rPr>
          <w:b w:val="1"/>
          <w:bCs w:val="1"/>
        </w:rPr>
        <w:t xml:space="preserve">DESAYUNO. </w:t>
      </w:r>
      <w:r>
        <w:rPr/>
        <w:t xml:space="preserve">Dia libre para actividades personales en esta magnífica ciudad o la posibilidad de tomar la </w:t>
      </w:r>
      <w:r>
        <w:rPr>
          <w:b w:val="1"/>
          <w:bCs w:val="1"/>
        </w:rPr>
        <w:t xml:space="preserve">excursión opcional.</w:t>
      </w:r>
    </w:p>
    <w:p>
      <w:pPr/>
      <w:br/>
      <w:r>
        <w:rPr>
          <w:b w:val="1"/>
          <w:bCs w:val="1"/>
        </w:rPr>
        <w:t xml:space="preserve">Opcional Masada y Mar Muerto –</w:t>
      </w:r>
      <w:r>
        <w:rPr/>
        <w:t xml:space="preserve"> Salida hacia la región del Mar Muerto, uno dos lugares más bajo del mundo. Ascensión en cable carril a Masada, última fortificación de los judíos en su lucha contra los romanos. Visita a las excavaciones, el Palacio de Herodes y la Antigua Sinagoga. Tendremos tiempo libre para disfrutar de un baño en las aguas medicinales del Mar Muerto. Regreso a Tel Aviv. Cena (no incluida). Alojamiento.</w:t>
      </w:r>
      <w:br/>
      <w:r>
        <w:rPr/>
        <w:t xml:space="preserve">Nota: el tour Opcional Masada y Mar Muerto recomendamos reservarlo con anticipación una semana antes del inicio del programa.</w:t>
      </w:r>
    </w:p>
    <w:p>
      <w:pPr/>
      <w:r>
        <w:rPr>
          <w:b w:val="1"/>
          <w:bCs w:val="1"/>
        </w:rPr>
        <w:t xml:space="preserve">DÍA 08 </w:t>
      </w:r>
      <w:br/>
      <w:r>
        <w:rPr>
          <w:b w:val="1"/>
          <w:bCs w:val="1"/>
        </w:rPr>
        <w:t xml:space="preserve">TEL AVIV – AEROPUERTO TEL AVIV</w:t>
      </w:r>
      <w:br/>
      <w:r>
        <w:rPr>
          <w:b w:val="1"/>
          <w:bCs w:val="1"/>
        </w:rPr>
        <w:t xml:space="preserve">DESAYUNO. </w:t>
      </w:r>
      <w:r>
        <w:rPr/>
        <w:t xml:space="preserve">A la hora indicada traslado de partida hacia el Aeropuerto Ben Gurion para tomar el vuelo de regreso.</w:t>
      </w:r>
    </w:p>
    <w:p>
      <w:pPr/>
      <w:br/>
      <w:r>
        <w:rPr>
          <w:b w:val="1"/>
          <w:bCs w:val="1"/>
        </w:rPr>
        <w:t xml:space="preserve">FIN DE LOS SERVICIOS.</w:t>
      </w:r>
    </w:p>
    <w:p>
      <w:pPr/>
      <w:br/>
      <w:r>
        <w:rPr>
          <w:b w:val="1"/>
          <w:bCs w:val="1"/>
        </w:rPr>
        <w:t xml:space="preserve">NOTAS IMPORTANTES:</w:t>
      </w:r>
    </w:p>
    <w:p>
      <w:pP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br/>
      <w:r>
        <w:rPr/>
        <w:t xml:space="preserve"> </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                                                                                                                                                                                                              TEMPORADA BAJA </w:t>
      </w:r>
    </w:p>
    <w:tbl>
      <w:tblGrid>
        <w:gridCol w:w="7800" w:type="dxa"/>
        <w:gridCol w:w="7800" w:type="dxa"/>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SALIDAS 2025</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SENCILLA</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DOBLE</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SENCILLA</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DOBLE</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SENCILLA</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DOBLE</w:t>
            </w:r>
          </w:p>
          <w:p>
            <w:pPr>
              <w:jc w:val="start"/>
              <w:spacing w:before="0" w:after="0"/>
            </w:pPr>
          </w:p>
        </w:tc>
      </w:tr>
      <w:tr>
        <w:trPr/>
        <w:tc>
          <w:tcPr>
            <w:tcW w:w="7800" w:type="dxa"/>
            <w:noWrap/>
          </w:tcPr>
          <w:p>
            <w:pPr>
              <w:jc w:val="start"/>
              <w:spacing w:before="0" w:after="0"/>
            </w:pPr>
            <w:r>
              <w:rPr/>
              <w:t xml:space="preserve">Junio: 01, 08, 15, 22, 29</w:t>
            </w:r>
          </w:p>
          <w:p>
            <w:pPr>
              <w:jc w:val="start"/>
              <w:spacing w:before="0" w:after="0"/>
            </w:pPr>
          </w:p>
          <w:p>
            <w:pPr>
              <w:jc w:val="start"/>
              <w:spacing w:before="0" w:after="0"/>
            </w:pPr>
            <w:r>
              <w:rPr/>
              <w:t xml:space="preserve">Julio: 06, 13, 20, 27</w:t>
            </w:r>
          </w:p>
          <w:p>
            <w:pPr>
              <w:jc w:val="start"/>
              <w:spacing w:before="0" w:after="0"/>
            </w:pPr>
          </w:p>
          <w:p>
            <w:pPr>
              <w:jc w:val="start"/>
              <w:spacing w:before="0" w:after="0"/>
            </w:pPr>
            <w:r>
              <w:rPr/>
              <w:t xml:space="preserve">Diciembre: 07, 14, 21, 28</w:t>
            </w:r>
          </w:p>
          <w:p>
            <w:pPr>
              <w:jc w:val="start"/>
              <w:spacing w:before="0" w:after="0"/>
            </w:pPr>
          </w:p>
        </w:tc>
        <w:tc>
          <w:tcPr>
            <w:tcW w:w="7800" w:type="dxa"/>
            <w:noWrap/>
          </w:tcPr>
          <w:p>
            <w:pPr>
              <w:jc w:val="start"/>
              <w:spacing w:before="0" w:after="0"/>
            </w:pPr>
            <w:r>
              <w:rPr/>
              <w:t xml:space="preserve">2.313</w:t>
            </w:r>
          </w:p>
          <w:p>
            <w:pPr>
              <w:jc w:val="start"/>
              <w:spacing w:before="0" w:after="0"/>
            </w:pPr>
          </w:p>
        </w:tc>
        <w:tc>
          <w:tcPr>
            <w:tcW w:w="7800" w:type="dxa"/>
            <w:noWrap/>
          </w:tcPr>
          <w:p>
            <w:pPr>
              <w:jc w:val="start"/>
              <w:spacing w:before="0" w:after="0"/>
            </w:pPr>
            <w:r>
              <w:rPr/>
              <w:t xml:space="preserve">1.505</w:t>
            </w:r>
          </w:p>
          <w:p>
            <w:pPr>
              <w:jc w:val="start"/>
              <w:spacing w:before="0" w:after="0"/>
            </w:pPr>
          </w:p>
        </w:tc>
        <w:tc>
          <w:tcPr>
            <w:tcW w:w="7800" w:type="dxa"/>
            <w:noWrap/>
          </w:tcPr>
          <w:p>
            <w:pPr>
              <w:jc w:val="start"/>
              <w:spacing w:before="0" w:after="0"/>
            </w:pPr>
            <w:r>
              <w:rPr/>
              <w:t xml:space="preserve">2.667</w:t>
            </w:r>
          </w:p>
          <w:p>
            <w:pPr>
              <w:jc w:val="start"/>
              <w:spacing w:before="0" w:after="0"/>
            </w:pPr>
          </w:p>
        </w:tc>
        <w:tc>
          <w:tcPr>
            <w:tcW w:w="7800" w:type="dxa"/>
            <w:noWrap/>
          </w:tcPr>
          <w:p>
            <w:pPr>
              <w:jc w:val="start"/>
              <w:spacing w:before="0" w:after="0"/>
            </w:pPr>
            <w:r>
              <w:rPr/>
              <w:t xml:space="preserve">1.625</w:t>
            </w:r>
          </w:p>
          <w:p>
            <w:pPr>
              <w:jc w:val="start"/>
              <w:spacing w:before="0" w:after="0"/>
            </w:pPr>
          </w:p>
        </w:tc>
        <w:tc>
          <w:tcPr>
            <w:tcW w:w="7800" w:type="dxa"/>
            <w:noWrap/>
          </w:tcPr>
          <w:p>
            <w:pPr>
              <w:jc w:val="start"/>
              <w:spacing w:before="0" w:after="0"/>
            </w:pPr>
            <w:r>
              <w:rPr/>
              <w:t xml:space="preserve">3.527</w:t>
            </w:r>
          </w:p>
          <w:p>
            <w:pPr>
              <w:jc w:val="start"/>
              <w:spacing w:before="0" w:after="0"/>
            </w:pPr>
          </w:p>
        </w:tc>
        <w:tc>
          <w:tcPr>
            <w:tcW w:w="7800" w:type="dxa"/>
            <w:noWrap/>
          </w:tcPr>
          <w:p>
            <w:pPr>
              <w:jc w:val="start"/>
              <w:spacing w:before="0" w:after="0"/>
            </w:pPr>
            <w:r>
              <w:rPr/>
              <w:t xml:space="preserve">2.132</w:t>
            </w:r>
          </w:p>
          <w:p>
            <w:pPr>
              <w:jc w:val="start"/>
              <w:spacing w:before="0" w:after="0"/>
            </w:pPr>
          </w:p>
        </w:tc>
      </w:tr>
      <w:tr>
        <w:trPr/>
        <w:tc>
          <w:tcPr>
            <w:tcW w:w="7800" w:type="dxa"/>
            <w:noWrap/>
          </w:tcPr>
          <w:p>
            <w:pPr>
              <w:jc w:val="start"/>
              <w:spacing w:before="0" w:after="0"/>
            </w:pPr>
            <w:r>
              <w:rPr>
                <w:b w:val="1"/>
                <w:bCs w:val="1"/>
              </w:rPr>
              <w:t xml:space="preserve">SALIDAS 2026</w:t>
            </w:r>
          </w:p>
          <w:p>
            <w:pPr>
              <w:jc w:val="start"/>
              <w:spacing w:before="0" w:after="0"/>
            </w:pPr>
          </w:p>
        </w:tc>
        <w:tc>
          <w:tcPr>
            <w:tcW w:w="7800" w:type="dxa"/>
            <w:noWrap/>
          </w:tcPr>
          <w:p>
            <w:pPr>
              <w:jc w:val="start"/>
              <w:spacing w:before="0" w:after="0"/>
            </w:pPr>
            <w:r>
              <w:rPr>
                <w:b w:val="1"/>
                <w:bCs w:val="1"/>
              </w:rPr>
              <w:t xml:space="preserve">SENCILLA</w:t>
            </w:r>
          </w:p>
          <w:p>
            <w:pPr>
              <w:jc w:val="start"/>
              <w:spacing w:before="0" w:after="0"/>
            </w:pPr>
          </w:p>
        </w:tc>
        <w:tc>
          <w:tcPr>
            <w:tcW w:w="7800" w:type="dxa"/>
            <w:noWrap/>
          </w:tcPr>
          <w:p>
            <w:pPr>
              <w:jc w:val="start"/>
              <w:spacing w:before="0" w:after="0"/>
            </w:pPr>
            <w:r>
              <w:rPr>
                <w:b w:val="1"/>
                <w:bCs w:val="1"/>
              </w:rPr>
              <w:t xml:space="preserve">DOBLE</w:t>
            </w:r>
          </w:p>
          <w:p>
            <w:pPr>
              <w:jc w:val="start"/>
              <w:spacing w:before="0" w:after="0"/>
            </w:pPr>
          </w:p>
        </w:tc>
        <w:tc>
          <w:tcPr>
            <w:tcW w:w="7800" w:type="dxa"/>
            <w:noWrap/>
          </w:tcPr>
          <w:p>
            <w:pPr>
              <w:jc w:val="start"/>
              <w:spacing w:before="0" w:after="0"/>
            </w:pPr>
            <w:r>
              <w:rPr>
                <w:b w:val="1"/>
                <w:bCs w:val="1"/>
              </w:rPr>
              <w:t xml:space="preserve">SENCILLA</w:t>
            </w:r>
          </w:p>
          <w:p>
            <w:pPr>
              <w:jc w:val="start"/>
              <w:spacing w:before="0" w:after="0"/>
            </w:pPr>
          </w:p>
        </w:tc>
        <w:tc>
          <w:tcPr>
            <w:tcW w:w="7800" w:type="dxa"/>
            <w:noWrap/>
          </w:tcPr>
          <w:p>
            <w:pPr>
              <w:jc w:val="start"/>
              <w:spacing w:before="0" w:after="0"/>
            </w:pPr>
            <w:r>
              <w:rPr>
                <w:b w:val="1"/>
                <w:bCs w:val="1"/>
              </w:rPr>
              <w:t xml:space="preserve">DOBLE</w:t>
            </w:r>
          </w:p>
          <w:p>
            <w:pPr>
              <w:jc w:val="start"/>
              <w:spacing w:before="0" w:after="0"/>
            </w:pPr>
          </w:p>
        </w:tc>
        <w:tc>
          <w:tcPr>
            <w:tcW w:w="7800" w:type="dxa"/>
            <w:noWrap/>
          </w:tcPr>
          <w:p>
            <w:pPr>
              <w:jc w:val="start"/>
              <w:spacing w:before="0" w:after="0"/>
            </w:pPr>
            <w:r>
              <w:rPr>
                <w:b w:val="1"/>
                <w:bCs w:val="1"/>
              </w:rPr>
              <w:t xml:space="preserve">SENCILLA</w:t>
            </w:r>
          </w:p>
          <w:p>
            <w:pPr>
              <w:jc w:val="start"/>
              <w:spacing w:before="0" w:after="0"/>
            </w:pPr>
          </w:p>
        </w:tc>
        <w:tc>
          <w:tcPr>
            <w:tcW w:w="7800" w:type="dxa"/>
            <w:noWrap/>
          </w:tcPr>
          <w:p>
            <w:pPr>
              <w:jc w:val="start"/>
              <w:spacing w:before="0" w:after="0"/>
            </w:pPr>
            <w:r>
              <w:rPr>
                <w:b w:val="1"/>
                <w:bCs w:val="1"/>
              </w:rPr>
              <w:t xml:space="preserve">DOBLE</w:t>
            </w:r>
          </w:p>
          <w:p>
            <w:pPr>
              <w:jc w:val="start"/>
              <w:spacing w:before="0" w:after="0"/>
            </w:pPr>
          </w:p>
        </w:tc>
      </w:tr>
      <w:tr>
        <w:trPr/>
        <w:tc>
          <w:tcPr>
            <w:tcW w:w="7800" w:type="dxa"/>
            <w:noWrap/>
          </w:tcPr>
          <w:p>
            <w:pPr>
              <w:jc w:val="start"/>
              <w:spacing w:before="0" w:after="0"/>
            </w:pPr>
            <w:r>
              <w:rPr/>
              <w:t xml:space="preserve">Enero: 04, 11, 18, 25</w:t>
            </w:r>
          </w:p>
          <w:p>
            <w:pPr>
              <w:jc w:val="start"/>
              <w:spacing w:before="0" w:after="0"/>
            </w:pPr>
          </w:p>
          <w:p>
            <w:pPr>
              <w:jc w:val="start"/>
              <w:spacing w:before="0" w:after="0"/>
            </w:pPr>
            <w:r>
              <w:rPr/>
              <w:t xml:space="preserve">Febrero: 01, 08, 15, 22</w:t>
            </w:r>
          </w:p>
          <w:p>
            <w:pPr>
              <w:jc w:val="start"/>
              <w:spacing w:before="0" w:after="0"/>
            </w:pPr>
          </w:p>
        </w:tc>
        <w:tc>
          <w:tcPr>
            <w:tcW w:w="7800" w:type="dxa"/>
            <w:noWrap/>
          </w:tcPr>
          <w:p>
            <w:pPr>
              <w:jc w:val="start"/>
              <w:spacing w:before="0" w:after="0"/>
            </w:pPr>
            <w:r>
              <w:rPr/>
              <w:t xml:space="preserve">2.313</w:t>
            </w:r>
          </w:p>
          <w:p>
            <w:pPr>
              <w:jc w:val="start"/>
              <w:spacing w:before="0" w:after="0"/>
            </w:pPr>
          </w:p>
        </w:tc>
        <w:tc>
          <w:tcPr>
            <w:tcW w:w="7800" w:type="dxa"/>
            <w:noWrap/>
          </w:tcPr>
          <w:p>
            <w:pPr>
              <w:jc w:val="start"/>
              <w:spacing w:before="0" w:after="0"/>
            </w:pPr>
            <w:r>
              <w:rPr/>
              <w:t xml:space="preserve">1.505</w:t>
            </w:r>
          </w:p>
          <w:p>
            <w:pPr>
              <w:jc w:val="start"/>
              <w:spacing w:before="0" w:after="0"/>
            </w:pPr>
          </w:p>
        </w:tc>
        <w:tc>
          <w:tcPr>
            <w:tcW w:w="7800" w:type="dxa"/>
            <w:noWrap/>
          </w:tcPr>
          <w:p>
            <w:pPr>
              <w:jc w:val="start"/>
              <w:spacing w:before="0" w:after="0"/>
            </w:pPr>
            <w:r>
              <w:rPr/>
              <w:t xml:space="preserve">2.667</w:t>
            </w:r>
          </w:p>
          <w:p>
            <w:pPr>
              <w:jc w:val="start"/>
              <w:spacing w:before="0" w:after="0"/>
            </w:pPr>
          </w:p>
        </w:tc>
        <w:tc>
          <w:tcPr>
            <w:tcW w:w="7800" w:type="dxa"/>
            <w:noWrap/>
          </w:tcPr>
          <w:p>
            <w:pPr>
              <w:jc w:val="start"/>
              <w:spacing w:before="0" w:after="0"/>
            </w:pPr>
            <w:r>
              <w:rPr/>
              <w:t xml:space="preserve">1.625</w:t>
            </w:r>
          </w:p>
          <w:p>
            <w:pPr>
              <w:jc w:val="start"/>
              <w:spacing w:before="0" w:after="0"/>
            </w:pPr>
          </w:p>
        </w:tc>
        <w:tc>
          <w:tcPr>
            <w:tcW w:w="7800" w:type="dxa"/>
            <w:noWrap/>
          </w:tcPr>
          <w:p>
            <w:pPr>
              <w:jc w:val="start"/>
              <w:spacing w:before="0" w:after="0"/>
            </w:pPr>
            <w:r>
              <w:rPr/>
              <w:t xml:space="preserve">3.527</w:t>
            </w:r>
          </w:p>
          <w:p>
            <w:pPr>
              <w:jc w:val="start"/>
              <w:spacing w:before="0" w:after="0"/>
            </w:pPr>
          </w:p>
        </w:tc>
        <w:tc>
          <w:tcPr>
            <w:tcW w:w="7800" w:type="dxa"/>
            <w:noWrap/>
          </w:tcPr>
          <w:p>
            <w:pPr>
              <w:jc w:val="start"/>
              <w:spacing w:before="0" w:after="0"/>
            </w:pPr>
            <w:r>
              <w:rPr/>
              <w:t xml:space="preserve">2.132</w:t>
            </w:r>
          </w:p>
          <w:p>
            <w:pPr>
              <w:jc w:val="start"/>
              <w:spacing w:before="0" w:after="0"/>
            </w:pPr>
          </w:p>
        </w:tc>
      </w:tr>
    </w:tbl>
    <w:p>
      <w:pPr>
        <w:spacing w:before="0" w:after="0"/>
      </w:pPr>
      <w:r>
        <w:rPr/>
        <w:t xml:space="preserve"> </w:t>
      </w:r>
    </w:p>
    <w:p>
      <w:pPr>
        <w:spacing w:before="0" w:after="0"/>
      </w:pPr>
      <w:r>
        <w:rPr>
          <w:b w:val="1"/>
          <w:bCs w:val="1"/>
        </w:rPr>
        <w:t xml:space="preserve">                                                                                                                                                                                                               TEMPORADA ALTA</w:t>
      </w:r>
    </w:p>
    <w:tbl>
      <w:tblGrid>
        <w:gridCol w:w="7800" w:type="dxa"/>
        <w:gridCol w:w="7800" w:type="dxa"/>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b w:val="1"/>
                <w:bCs w:val="1"/>
              </w:rPr>
              <w:t xml:space="preserve">CATEGORIA</w:t>
            </w:r>
          </w:p>
          <w:p>
            <w:pPr>
              <w:jc w:val="start"/>
              <w:spacing w:before="0" w:after="0"/>
            </w:pPr>
          </w:p>
        </w:tc>
        <w:tc>
          <w:tcPr>
            <w:tcW w:w="7800" w:type="dxa"/>
            <w:gridSpan w:val="2"/>
            <w:noWrap/>
          </w:tcPr>
          <w:p>
            <w:pPr>
              <w:jc w:val="start"/>
              <w:spacing w:before="0" w:after="0"/>
            </w:pPr>
            <w:r>
              <w:rPr>
                <w:b w:val="1"/>
                <w:bCs w:val="1"/>
              </w:rPr>
              <w:t xml:space="preserve">BRONCE</w:t>
            </w:r>
          </w:p>
          <w:p>
            <w:pPr>
              <w:jc w:val="start"/>
              <w:spacing w:before="0" w:after="0"/>
            </w:pPr>
          </w:p>
        </w:tc>
        <w:tc>
          <w:tcPr>
            <w:tcW w:w="7800" w:type="dxa"/>
            <w:gridSpan w:val="2"/>
            <w:noWrap/>
          </w:tcPr>
          <w:p>
            <w:pPr>
              <w:jc w:val="start"/>
              <w:spacing w:before="0" w:after="0"/>
            </w:pPr>
            <w:r>
              <w:rPr>
                <w:b w:val="1"/>
                <w:bCs w:val="1"/>
              </w:rPr>
              <w:t xml:space="preserve">PLATA</w:t>
            </w:r>
          </w:p>
          <w:p>
            <w:pPr>
              <w:jc w:val="start"/>
              <w:spacing w:before="0" w:after="0"/>
            </w:pPr>
          </w:p>
        </w:tc>
        <w:tc>
          <w:tcPr>
            <w:tcW w:w="7800" w:type="dxa"/>
            <w:gridSpan w:val="2"/>
            <w:noWrap/>
          </w:tcPr>
          <w:p>
            <w:pPr>
              <w:jc w:val="start"/>
              <w:spacing w:before="0" w:after="0"/>
            </w:pPr>
            <w:r>
              <w:rPr>
                <w:b w:val="1"/>
                <w:bCs w:val="1"/>
              </w:rPr>
              <w:t xml:space="preserve">ORO</w:t>
            </w:r>
          </w:p>
          <w:p>
            <w:pPr>
              <w:jc w:val="start"/>
              <w:spacing w:before="0" w:after="0"/>
            </w:pPr>
          </w:p>
        </w:tc>
      </w:tr>
      <w:tr>
        <w:trPr/>
        <w:tc>
          <w:tcPr>
            <w:tcW w:w="7800" w:type="dxa"/>
            <w:noWrap/>
          </w:tcPr>
          <w:p>
            <w:pPr>
              <w:jc w:val="start"/>
              <w:spacing w:before="0" w:after="0"/>
            </w:pPr>
            <w:r>
              <w:rPr>
                <w:b w:val="1"/>
                <w:bCs w:val="1"/>
              </w:rPr>
              <w:t xml:space="preserve">SALIDAS 2025</w:t>
            </w:r>
          </w:p>
          <w:p>
            <w:pPr>
              <w:jc w:val="start"/>
              <w:spacing w:before="0" w:after="0"/>
            </w:pPr>
          </w:p>
        </w:tc>
        <w:tc>
          <w:tcPr>
            <w:tcW w:w="7800" w:type="dxa"/>
            <w:noWrap/>
          </w:tcPr>
          <w:p>
            <w:pPr>
              <w:jc w:val="start"/>
              <w:spacing w:before="0" w:after="0"/>
            </w:pPr>
            <w:r>
              <w:rPr>
                <w:b w:val="1"/>
                <w:bCs w:val="1"/>
              </w:rPr>
              <w:t xml:space="preserve">SENCILLA</w:t>
            </w:r>
          </w:p>
          <w:p>
            <w:pPr>
              <w:jc w:val="start"/>
              <w:spacing w:before="0" w:after="0"/>
            </w:pPr>
          </w:p>
        </w:tc>
        <w:tc>
          <w:tcPr>
            <w:tcW w:w="7800" w:type="dxa"/>
            <w:noWrap/>
          </w:tcPr>
          <w:p>
            <w:pPr>
              <w:jc w:val="start"/>
              <w:spacing w:before="0" w:after="0"/>
            </w:pPr>
            <w:r>
              <w:rPr>
                <w:b w:val="1"/>
                <w:bCs w:val="1"/>
              </w:rPr>
              <w:t xml:space="preserve">DOBLE</w:t>
            </w:r>
          </w:p>
          <w:p>
            <w:pPr>
              <w:jc w:val="start"/>
              <w:spacing w:before="0" w:after="0"/>
            </w:pPr>
          </w:p>
        </w:tc>
        <w:tc>
          <w:tcPr>
            <w:tcW w:w="7800" w:type="dxa"/>
            <w:noWrap/>
          </w:tcPr>
          <w:p>
            <w:pPr>
              <w:jc w:val="start"/>
              <w:spacing w:before="0" w:after="0"/>
            </w:pPr>
            <w:r>
              <w:rPr>
                <w:b w:val="1"/>
                <w:bCs w:val="1"/>
              </w:rPr>
              <w:t xml:space="preserve">SENCILLA</w:t>
            </w:r>
          </w:p>
          <w:p>
            <w:pPr>
              <w:jc w:val="start"/>
              <w:spacing w:before="0" w:after="0"/>
            </w:pPr>
          </w:p>
        </w:tc>
        <w:tc>
          <w:tcPr>
            <w:tcW w:w="7800" w:type="dxa"/>
            <w:noWrap/>
          </w:tcPr>
          <w:p>
            <w:pPr>
              <w:jc w:val="start"/>
              <w:spacing w:before="0" w:after="0"/>
            </w:pPr>
            <w:r>
              <w:rPr>
                <w:b w:val="1"/>
                <w:bCs w:val="1"/>
              </w:rPr>
              <w:t xml:space="preserve">DOBLE</w:t>
            </w:r>
          </w:p>
          <w:p>
            <w:pPr>
              <w:jc w:val="start"/>
              <w:spacing w:before="0" w:after="0"/>
            </w:pPr>
          </w:p>
        </w:tc>
        <w:tc>
          <w:tcPr>
            <w:tcW w:w="7800" w:type="dxa"/>
            <w:noWrap/>
          </w:tcPr>
          <w:p>
            <w:pPr>
              <w:jc w:val="start"/>
              <w:spacing w:before="0" w:after="0"/>
            </w:pPr>
            <w:r>
              <w:rPr>
                <w:b w:val="1"/>
                <w:bCs w:val="1"/>
              </w:rPr>
              <w:t xml:space="preserve">SENCILLA</w:t>
            </w:r>
          </w:p>
          <w:p>
            <w:pPr>
              <w:jc w:val="start"/>
              <w:spacing w:before="0" w:after="0"/>
            </w:pPr>
          </w:p>
        </w:tc>
        <w:tc>
          <w:tcPr>
            <w:tcW w:w="7800" w:type="dxa"/>
            <w:noWrap/>
          </w:tcPr>
          <w:p>
            <w:pPr>
              <w:jc w:val="start"/>
              <w:spacing w:before="0" w:after="0"/>
            </w:pPr>
            <w:r>
              <w:rPr>
                <w:b w:val="1"/>
                <w:bCs w:val="1"/>
              </w:rPr>
              <w:t xml:space="preserve">DOBLE</w:t>
            </w:r>
          </w:p>
          <w:p>
            <w:pPr>
              <w:jc w:val="start"/>
              <w:spacing w:before="0" w:after="0"/>
            </w:pPr>
          </w:p>
        </w:tc>
      </w:tr>
      <w:tr>
        <w:trPr/>
        <w:tc>
          <w:tcPr>
            <w:tcW w:w="7800" w:type="dxa"/>
            <w:noWrap/>
          </w:tcPr>
          <w:p>
            <w:pPr>
              <w:jc w:val="start"/>
              <w:spacing w:before="0" w:after="0"/>
            </w:pPr>
            <w:r>
              <w:rPr/>
              <w:t xml:space="preserve">Mayo: </w:t>
            </w:r>
            <w:r>
              <w:rPr/>
              <w:t xml:space="preserve">04</w:t>
            </w:r>
            <w:r>
              <w:rPr/>
              <w:t xml:space="preserve">, 11, </w:t>
            </w:r>
            <w:r>
              <w:rPr/>
              <w:t xml:space="preserve">18</w:t>
            </w:r>
            <w:r>
              <w:rPr/>
              <w:t xml:space="preserve">, 25</w:t>
            </w:r>
          </w:p>
          <w:p>
            <w:pPr>
              <w:jc w:val="start"/>
              <w:spacing w:before="0" w:after="0"/>
            </w:pPr>
          </w:p>
          <w:p>
            <w:pPr>
              <w:jc w:val="start"/>
              <w:spacing w:before="0" w:after="0"/>
            </w:pPr>
            <w:r>
              <w:rPr/>
              <w:t xml:space="preserve">Agosto: 03, 10, 17, 24, 31</w:t>
            </w:r>
          </w:p>
          <w:p>
            <w:pPr>
              <w:jc w:val="start"/>
              <w:spacing w:before="0" w:after="0"/>
            </w:pPr>
          </w:p>
          <w:p>
            <w:pPr>
              <w:jc w:val="start"/>
              <w:spacing w:before="0" w:after="0"/>
            </w:pPr>
            <w:r>
              <w:rPr/>
              <w:t xml:space="preserve">Septiembre: 07</w:t>
            </w:r>
          </w:p>
          <w:p>
            <w:pPr>
              <w:jc w:val="start"/>
              <w:spacing w:before="0" w:after="0"/>
            </w:pPr>
          </w:p>
          <w:p>
            <w:pPr>
              <w:jc w:val="start"/>
              <w:spacing w:before="0" w:after="0"/>
            </w:pPr>
            <w:r>
              <w:rPr/>
              <w:t xml:space="preserve">Octubre: 26</w:t>
            </w:r>
          </w:p>
          <w:p>
            <w:pPr>
              <w:jc w:val="start"/>
              <w:spacing w:before="0" w:after="0"/>
            </w:pPr>
          </w:p>
          <w:p>
            <w:pPr>
              <w:jc w:val="start"/>
              <w:spacing w:before="0" w:after="0"/>
            </w:pPr>
            <w:r>
              <w:rPr/>
              <w:t xml:space="preserve">Noviembre: 02, 09, 16, 23, 30</w:t>
            </w:r>
          </w:p>
          <w:p>
            <w:pPr>
              <w:jc w:val="start"/>
              <w:spacing w:before="0" w:after="0"/>
            </w:pPr>
          </w:p>
        </w:tc>
        <w:tc>
          <w:tcPr>
            <w:tcW w:w="7800" w:type="dxa"/>
            <w:noWrap/>
          </w:tcPr>
          <w:p>
            <w:pPr>
              <w:jc w:val="start"/>
              <w:spacing w:before="0" w:after="0"/>
            </w:pPr>
            <w:r>
              <w:rPr/>
              <w:t xml:space="preserve">2.500</w:t>
            </w:r>
          </w:p>
          <w:p>
            <w:pPr>
              <w:jc w:val="start"/>
              <w:spacing w:before="0" w:after="0"/>
            </w:pPr>
          </w:p>
        </w:tc>
        <w:tc>
          <w:tcPr>
            <w:tcW w:w="7800" w:type="dxa"/>
            <w:noWrap/>
          </w:tcPr>
          <w:p>
            <w:pPr>
              <w:jc w:val="start"/>
              <w:spacing w:before="0" w:after="0"/>
            </w:pPr>
            <w:r>
              <w:rPr/>
              <w:t xml:space="preserve">1.599</w:t>
            </w:r>
          </w:p>
          <w:p>
            <w:pPr>
              <w:jc w:val="start"/>
              <w:spacing w:before="0" w:after="0"/>
            </w:pPr>
          </w:p>
        </w:tc>
        <w:tc>
          <w:tcPr>
            <w:tcW w:w="7800" w:type="dxa"/>
            <w:noWrap/>
          </w:tcPr>
          <w:p>
            <w:pPr>
              <w:jc w:val="start"/>
              <w:spacing w:before="0" w:after="0"/>
            </w:pPr>
            <w:r>
              <w:rPr/>
              <w:t xml:space="preserve">2.867</w:t>
            </w:r>
          </w:p>
          <w:p>
            <w:pPr>
              <w:jc w:val="start"/>
              <w:spacing w:before="0" w:after="0"/>
            </w:pPr>
          </w:p>
        </w:tc>
        <w:tc>
          <w:tcPr>
            <w:tcW w:w="7800" w:type="dxa"/>
            <w:noWrap/>
          </w:tcPr>
          <w:p>
            <w:pPr>
              <w:jc w:val="start"/>
              <w:spacing w:before="0" w:after="0"/>
            </w:pPr>
            <w:r>
              <w:rPr/>
              <w:t xml:space="preserve">1.705</w:t>
            </w:r>
          </w:p>
          <w:p>
            <w:pPr>
              <w:jc w:val="start"/>
              <w:spacing w:before="0" w:after="0"/>
            </w:pPr>
          </w:p>
        </w:tc>
        <w:tc>
          <w:tcPr>
            <w:tcW w:w="7800" w:type="dxa"/>
            <w:noWrap/>
          </w:tcPr>
          <w:p>
            <w:pPr>
              <w:jc w:val="start"/>
              <w:spacing w:before="0" w:after="0"/>
            </w:pPr>
            <w:r>
              <w:rPr/>
              <w:t xml:space="preserve">3.787</w:t>
            </w:r>
          </w:p>
          <w:p>
            <w:pPr>
              <w:jc w:val="start"/>
              <w:spacing w:before="0" w:after="0"/>
            </w:pPr>
          </w:p>
        </w:tc>
        <w:tc>
          <w:tcPr>
            <w:tcW w:w="7800" w:type="dxa"/>
            <w:noWrap/>
          </w:tcPr>
          <w:p>
            <w:pPr>
              <w:jc w:val="start"/>
              <w:spacing w:before="0" w:after="0"/>
            </w:pPr>
            <w:r>
              <w:rPr/>
              <w:t xml:space="preserve">2.279</w:t>
            </w:r>
          </w:p>
          <w:p>
            <w:pPr>
              <w:jc w:val="start"/>
              <w:spacing w:before="0" w:after="0"/>
            </w:pPr>
          </w:p>
        </w:tc>
      </w:tr>
    </w:tbl>
    <w:p>
      <w:pPr>
        <w:spacing w:before="0" w:after="0"/>
      </w:pPr>
      <w:r>
        <w:rPr/>
        <w:t xml:space="preserve"> </w:t>
      </w:r>
    </w:p>
    <w:p>
      <w:pPr>
        <w:spacing w:before="0" w:after="0"/>
      </w:pPr>
      <w:r>
        <w:rPr>
          <w:b w:val="1"/>
          <w:bCs w:val="1"/>
        </w:rPr>
        <w:t xml:space="preserve">                                                                                                                                                                                                                       FIESTAS</w:t>
      </w:r>
    </w:p>
    <w:tbl>
      <w:tblGrid>
        <w:gridCol w:w="7800" w:type="dxa"/>
        <w:gridCol w:w="7800" w:type="dxa"/>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b w:val="1"/>
                <w:bCs w:val="1"/>
              </w:rPr>
              <w:t xml:space="preserve">CATEGORIA</w:t>
            </w:r>
          </w:p>
          <w:p>
            <w:pPr>
              <w:jc w:val="start"/>
              <w:spacing w:before="0" w:after="0"/>
            </w:pPr>
          </w:p>
        </w:tc>
        <w:tc>
          <w:tcPr>
            <w:tcW w:w="7800" w:type="dxa"/>
            <w:gridSpan w:val="2"/>
            <w:noWrap/>
          </w:tcPr>
          <w:p>
            <w:pPr>
              <w:jc w:val="start"/>
              <w:spacing w:before="0" w:after="0"/>
            </w:pPr>
            <w:r>
              <w:rPr>
                <w:b w:val="1"/>
                <w:bCs w:val="1"/>
              </w:rPr>
              <w:t xml:space="preserve">BRONCE</w:t>
            </w:r>
          </w:p>
          <w:p>
            <w:pPr>
              <w:jc w:val="start"/>
              <w:spacing w:before="0" w:after="0"/>
            </w:pPr>
          </w:p>
        </w:tc>
        <w:tc>
          <w:tcPr>
            <w:tcW w:w="7800" w:type="dxa"/>
            <w:gridSpan w:val="2"/>
            <w:noWrap/>
          </w:tcPr>
          <w:p>
            <w:pPr>
              <w:jc w:val="start"/>
              <w:spacing w:before="0" w:after="0"/>
            </w:pPr>
            <w:r>
              <w:rPr>
                <w:b w:val="1"/>
                <w:bCs w:val="1"/>
              </w:rPr>
              <w:t xml:space="preserve">PLATA</w:t>
            </w:r>
          </w:p>
          <w:p>
            <w:pPr>
              <w:jc w:val="start"/>
              <w:spacing w:before="0" w:after="0"/>
            </w:pPr>
          </w:p>
        </w:tc>
        <w:tc>
          <w:tcPr>
            <w:tcW w:w="7800" w:type="dxa"/>
            <w:gridSpan w:val="2"/>
            <w:noWrap/>
          </w:tcPr>
          <w:p>
            <w:pPr>
              <w:jc w:val="start"/>
              <w:spacing w:before="0" w:after="0"/>
            </w:pPr>
            <w:r>
              <w:rPr>
                <w:b w:val="1"/>
                <w:bCs w:val="1"/>
              </w:rPr>
              <w:t xml:space="preserve">ORO</w:t>
            </w:r>
          </w:p>
          <w:p>
            <w:pPr>
              <w:jc w:val="start"/>
              <w:spacing w:before="0" w:after="0"/>
            </w:pPr>
          </w:p>
        </w:tc>
      </w:tr>
      <w:tr>
        <w:trPr/>
        <w:tc>
          <w:tcPr>
            <w:tcW w:w="7800" w:type="dxa"/>
            <w:noWrap/>
          </w:tcPr>
          <w:p>
            <w:pPr>
              <w:jc w:val="start"/>
              <w:spacing w:before="0" w:after="0"/>
            </w:pPr>
            <w:r>
              <w:rPr>
                <w:b w:val="1"/>
                <w:bCs w:val="1"/>
              </w:rPr>
              <w:t xml:space="preserve">SALIDAS 2025</w:t>
            </w:r>
          </w:p>
          <w:p>
            <w:pPr>
              <w:jc w:val="start"/>
              <w:spacing w:before="0" w:after="0"/>
            </w:pPr>
          </w:p>
        </w:tc>
        <w:tc>
          <w:tcPr>
            <w:tcW w:w="7800" w:type="dxa"/>
            <w:noWrap/>
          </w:tcPr>
          <w:p>
            <w:pPr>
              <w:jc w:val="start"/>
              <w:spacing w:before="0" w:after="0"/>
            </w:pPr>
            <w:r>
              <w:rPr>
                <w:b w:val="1"/>
                <w:bCs w:val="1"/>
              </w:rPr>
              <w:t xml:space="preserve">SENCILLA</w:t>
            </w:r>
          </w:p>
          <w:p>
            <w:pPr>
              <w:jc w:val="start"/>
              <w:spacing w:before="0" w:after="0"/>
            </w:pPr>
          </w:p>
        </w:tc>
        <w:tc>
          <w:tcPr>
            <w:tcW w:w="7800" w:type="dxa"/>
            <w:noWrap/>
          </w:tcPr>
          <w:p>
            <w:pPr>
              <w:jc w:val="start"/>
              <w:spacing w:before="0" w:after="0"/>
            </w:pPr>
            <w:r>
              <w:rPr>
                <w:b w:val="1"/>
                <w:bCs w:val="1"/>
              </w:rPr>
              <w:t xml:space="preserve">DOBLE</w:t>
            </w:r>
          </w:p>
          <w:p>
            <w:pPr>
              <w:jc w:val="start"/>
              <w:spacing w:before="0" w:after="0"/>
            </w:pPr>
          </w:p>
        </w:tc>
        <w:tc>
          <w:tcPr>
            <w:tcW w:w="7800" w:type="dxa"/>
            <w:noWrap/>
          </w:tcPr>
          <w:p>
            <w:pPr>
              <w:jc w:val="start"/>
              <w:spacing w:before="0" w:after="0"/>
            </w:pPr>
            <w:r>
              <w:rPr>
                <w:b w:val="1"/>
                <w:bCs w:val="1"/>
              </w:rPr>
              <w:t xml:space="preserve">SENCILLA</w:t>
            </w:r>
          </w:p>
          <w:p>
            <w:pPr>
              <w:jc w:val="start"/>
              <w:spacing w:before="0" w:after="0"/>
            </w:pPr>
          </w:p>
        </w:tc>
        <w:tc>
          <w:tcPr>
            <w:tcW w:w="7800" w:type="dxa"/>
            <w:noWrap/>
          </w:tcPr>
          <w:p>
            <w:pPr>
              <w:jc w:val="start"/>
              <w:spacing w:before="0" w:after="0"/>
            </w:pPr>
            <w:r>
              <w:rPr>
                <w:b w:val="1"/>
                <w:bCs w:val="1"/>
              </w:rPr>
              <w:t xml:space="preserve">DOBLE</w:t>
            </w:r>
          </w:p>
          <w:p>
            <w:pPr>
              <w:jc w:val="start"/>
              <w:spacing w:before="0" w:after="0"/>
            </w:pPr>
          </w:p>
        </w:tc>
        <w:tc>
          <w:tcPr>
            <w:tcW w:w="7800" w:type="dxa"/>
            <w:noWrap/>
          </w:tcPr>
          <w:p>
            <w:pPr>
              <w:jc w:val="start"/>
              <w:spacing w:before="0" w:after="0"/>
            </w:pPr>
            <w:r>
              <w:rPr>
                <w:b w:val="1"/>
                <w:bCs w:val="1"/>
              </w:rPr>
              <w:t xml:space="preserve">SENCILLA</w:t>
            </w:r>
          </w:p>
          <w:p>
            <w:pPr>
              <w:jc w:val="start"/>
              <w:spacing w:before="0" w:after="0"/>
            </w:pPr>
          </w:p>
        </w:tc>
        <w:tc>
          <w:tcPr>
            <w:tcW w:w="7800" w:type="dxa"/>
            <w:noWrap/>
          </w:tcPr>
          <w:p>
            <w:pPr>
              <w:jc w:val="start"/>
              <w:spacing w:before="0" w:after="0"/>
            </w:pPr>
            <w:r>
              <w:rPr>
                <w:b w:val="1"/>
                <w:bCs w:val="1"/>
              </w:rPr>
              <w:t xml:space="preserve">DOBLE</w:t>
            </w:r>
          </w:p>
          <w:p>
            <w:pPr>
              <w:jc w:val="start"/>
              <w:spacing w:before="0" w:after="0"/>
            </w:pPr>
          </w:p>
        </w:tc>
      </w:tr>
      <w:tr>
        <w:trPr/>
        <w:tc>
          <w:tcPr>
            <w:tcW w:w="7800" w:type="dxa"/>
            <w:noWrap/>
          </w:tcPr>
          <w:p>
            <w:pPr>
              <w:jc w:val="start"/>
              <w:spacing w:before="0" w:after="0"/>
            </w:pPr>
            <w:r>
              <w:rPr/>
              <w:t xml:space="preserve">Septiembre: 14, 21</w:t>
            </w:r>
          </w:p>
          <w:p>
            <w:pPr>
              <w:jc w:val="start"/>
              <w:spacing w:before="0" w:after="0"/>
            </w:pPr>
          </w:p>
          <w:p>
            <w:pPr>
              <w:jc w:val="start"/>
              <w:spacing w:before="0" w:after="0"/>
            </w:pPr>
            <w:r>
              <w:rPr/>
              <w:t xml:space="preserve">Octubre: 05, 12, 19</w:t>
            </w:r>
          </w:p>
          <w:p>
            <w:pPr>
              <w:jc w:val="start"/>
              <w:spacing w:before="0" w:after="0"/>
            </w:pPr>
          </w:p>
        </w:tc>
        <w:tc>
          <w:tcPr>
            <w:tcW w:w="7800" w:type="dxa"/>
            <w:noWrap/>
          </w:tcPr>
          <w:p>
            <w:pPr>
              <w:jc w:val="start"/>
              <w:spacing w:before="0" w:after="0"/>
            </w:pPr>
            <w:r>
              <w:rPr/>
              <w:t xml:space="preserve">2.773</w:t>
            </w:r>
          </w:p>
          <w:p>
            <w:pPr>
              <w:jc w:val="start"/>
              <w:spacing w:before="0" w:after="0"/>
            </w:pPr>
          </w:p>
        </w:tc>
        <w:tc>
          <w:tcPr>
            <w:tcW w:w="7800" w:type="dxa"/>
            <w:noWrap/>
          </w:tcPr>
          <w:p>
            <w:pPr>
              <w:jc w:val="start"/>
              <w:spacing w:before="0" w:after="0"/>
            </w:pPr>
            <w:r>
              <w:rPr/>
              <w:t xml:space="preserve">1.732</w:t>
            </w:r>
          </w:p>
          <w:p>
            <w:pPr>
              <w:jc w:val="start"/>
              <w:spacing w:before="0" w:after="0"/>
            </w:pPr>
          </w:p>
        </w:tc>
        <w:tc>
          <w:tcPr>
            <w:tcW w:w="7800" w:type="dxa"/>
            <w:noWrap/>
          </w:tcPr>
          <w:p>
            <w:pPr>
              <w:jc w:val="start"/>
              <w:spacing w:before="0" w:after="0"/>
            </w:pPr>
            <w:r>
              <w:rPr/>
              <w:t xml:space="preserve">3.277</w:t>
            </w:r>
          </w:p>
          <w:p>
            <w:pPr>
              <w:jc w:val="start"/>
              <w:spacing w:before="0" w:after="0"/>
            </w:pPr>
          </w:p>
        </w:tc>
        <w:tc>
          <w:tcPr>
            <w:tcW w:w="7800" w:type="dxa"/>
            <w:noWrap/>
          </w:tcPr>
          <w:p>
            <w:pPr>
              <w:jc w:val="start"/>
              <w:spacing w:before="0" w:after="0"/>
            </w:pPr>
            <w:r>
              <w:rPr/>
              <w:t xml:space="preserve">1.945</w:t>
            </w:r>
          </w:p>
          <w:p>
            <w:pPr>
              <w:jc w:val="start"/>
              <w:spacing w:before="0" w:after="0"/>
            </w:pPr>
          </w:p>
        </w:tc>
        <w:tc>
          <w:tcPr>
            <w:tcW w:w="7800" w:type="dxa"/>
            <w:noWrap/>
          </w:tcPr>
          <w:p>
            <w:pPr>
              <w:jc w:val="start"/>
              <w:spacing w:before="0" w:after="0"/>
            </w:pPr>
            <w:r>
              <w:rPr/>
              <w:t xml:space="preserve">4.000</w:t>
            </w:r>
          </w:p>
          <w:p>
            <w:pPr>
              <w:jc w:val="start"/>
              <w:spacing w:before="0" w:after="0"/>
            </w:pPr>
          </w:p>
        </w:tc>
        <w:tc>
          <w:tcPr>
            <w:tcW w:w="7800" w:type="dxa"/>
            <w:noWrap/>
          </w:tcPr>
          <w:p>
            <w:pPr>
              <w:jc w:val="start"/>
              <w:spacing w:before="0" w:after="0"/>
            </w:pPr>
            <w:r>
              <w:rPr/>
              <w:t xml:space="preserve">2.425</w:t>
            </w:r>
          </w:p>
          <w:p>
            <w:pPr>
              <w:jc w:val="start"/>
              <w:spacing w:before="0" w:after="0"/>
            </w:pPr>
          </w:p>
        </w:tc>
      </w:tr>
    </w:tbl>
    <w:p>
      <w:pPr>
        <w:spacing w:before="0" w:after="0"/>
      </w:pPr>
      <w:r>
        <w:rPr>
          <w:b w:val="1"/>
          <w:bCs w:val="1"/>
        </w:rPr>
        <w:t xml:space="preserve">TARIFAS VIGENTES HASTA EL 30 DE ENERO 2026</w:t>
      </w:r>
    </w:p>
    <w:p>
      <w:pPr>
        <w:spacing w:before="0" w:after="0"/>
      </w:pPr>
      <w:r>
        <w:rPr>
          <w:b w:val="1"/>
          <w:bCs w:val="1"/>
        </w:rPr>
        <w:t xml:space="preserve">NOTA: </w:t>
      </w:r>
      <w:br/>
      <w:r>
        <w:rPr/>
        <w:t xml:space="preserve">•Los precios publicados en dólares (USD) son referenciales y el pago deberá realizarse en pesos colombianos (COP) a la tasa de cambio interna que haya sido fijada por MEGA TRAVEL SAS o a la tasa de cambio oficial TRM vigente al momento de la compra.</w:t>
      </w:r>
    </w:p>
    <w:p>
      <w:pPr>
        <w:spacing w:before="0" w:after="0"/>
      </w:pPr>
      <w:r>
        <w:rPr/>
        <w:t xml:space="preserve">•Verificar la disponibilidad de las salidas con nuestros asesores.</w:t>
      </w:r>
    </w:p>
    <w:p>
      <w:pPr>
        <w:spacing w:before="0" w:after="0"/>
      </w:pPr>
      <w:r>
        <w:rPr/>
        <w:t xml:space="preserve">•Política de niños: Niños compartiendo en la misma habitación con sus padres sin cama adicional.</w:t>
      </w:r>
    </w:p>
    <w:p>
      <w:pPr>
        <w:spacing w:before="0" w:after="0"/>
      </w:pPr>
      <w:r>
        <w:rPr/>
        <w:t xml:space="preserve">0 – 2 años gratis (sin alimentación y sin derecho a asiento en los transportes terrestres).</w:t>
      </w:r>
    </w:p>
    <w:p>
      <w:pPr>
        <w:spacing w:before="0" w:after="0"/>
      </w:pPr>
      <w:r>
        <w:rPr/>
        <w:t xml:space="preserve">3 – 16 años aplica tarifa de niño.</w:t>
      </w:r>
    </w:p>
    <w:p>
      <w:pPr>
        <w:spacing w:before="0" w:after="0"/>
      </w:pPr>
      <w:r>
        <w:rPr/>
        <w:t xml:space="preserve">•Los vuelos que lleguen a Israel entre las 23:00 y las 06:00 tendrán un suplemento obligatorio en el traslado por pasajero.</w:t>
      </w:r>
    </w:p>
    <w:p>
      <w:pPr>
        <w:spacing w:before="0" w:after="0"/>
      </w:pPr>
      <w:r>
        <w:rPr/>
        <w:t xml:space="preserve">•Pasajeros individuales tendrán un suplemento obligatorio en el traslado.</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DESTINO</w:t>
            </w:r>
          </w:p>
        </w:tc>
        <w:tc>
          <w:tcPr>
            <w:tcW w:w="7800" w:type="dxa"/>
            <w:shd w:val="clear" w:fill="152441"/>
            <w:noWrap/>
          </w:tcPr>
          <w:p>
            <w:pPr>
              <w:jc w:val="start"/>
              <w:spacing w:before="0" w:after="0"/>
            </w:pPr>
            <w:r>
              <w:rPr>
                <w:color w:val="ffffff"/>
                <w:sz w:val="21"/>
                <w:szCs w:val="21"/>
                <w:b w:val="1"/>
                <w:bCs w:val="1"/>
                <w:shd w:val="clear" w:fill="152441"/>
              </w:rPr>
              <w:t xml:space="preserve">CATEGORIA BRONCE</w:t>
            </w:r>
          </w:p>
        </w:tc>
        <w:tc>
          <w:tcPr>
            <w:tcW w:w="7800" w:type="dxa"/>
            <w:shd w:val="clear" w:fill="152441"/>
            <w:noWrap/>
          </w:tcPr>
          <w:p>
            <w:pPr>
              <w:jc w:val="start"/>
              <w:spacing w:before="0" w:after="0"/>
            </w:pPr>
            <w:r>
              <w:rPr>
                <w:color w:val="ffffff"/>
                <w:sz w:val="21"/>
                <w:szCs w:val="21"/>
                <w:b w:val="1"/>
                <w:bCs w:val="1"/>
                <w:shd w:val="clear" w:fill="152441"/>
              </w:rPr>
              <w:t xml:space="preserve">CATEGORIA PLATA</w:t>
            </w:r>
          </w:p>
        </w:tc>
        <w:tc>
          <w:tcPr>
            <w:tcW w:w="7800" w:type="dxa"/>
            <w:shd w:val="clear" w:fill="152441"/>
            <w:noWrap/>
          </w:tcPr>
          <w:p>
            <w:pPr>
              <w:jc w:val="start"/>
              <w:spacing w:before="0" w:after="0"/>
            </w:pPr>
            <w:r>
              <w:rPr>
                <w:color w:val="ffffff"/>
                <w:sz w:val="21"/>
                <w:szCs w:val="21"/>
                <w:b w:val="1"/>
                <w:bCs w:val="1"/>
                <w:shd w:val="clear" w:fill="152441"/>
              </w:rPr>
              <w:t xml:space="preserve">CATEGORIA ORO</w:t>
            </w:r>
          </w:p>
        </w:tc>
      </w:tr>
      <w:tr>
        <w:trPr/>
        <w:tc>
          <w:tcPr>
            <w:tcW w:w="7800" w:type="dxa"/>
            <w:noWrap/>
          </w:tcPr>
          <w:p>
            <w:pPr>
              <w:jc w:val="start"/>
              <w:spacing w:before="0" w:after="0"/>
            </w:pPr>
            <w:r>
              <w:rPr>
                <w:b w:val="1"/>
                <w:bCs w:val="1"/>
              </w:rPr>
              <w:t xml:space="preserve">JERUSALÉN.</w:t>
            </w:r>
          </w:p>
        </w:tc>
        <w:tc>
          <w:tcPr>
            <w:tcW w:w="7800" w:type="dxa"/>
            <w:noWrap/>
          </w:tcPr>
          <w:p>
            <w:pPr>
              <w:jc w:val="start"/>
              <w:spacing w:before="0" w:after="0"/>
            </w:pPr>
            <w:r>
              <w:rPr/>
              <w:t xml:space="preserve">Prima Park / Royal Park</w:t>
            </w:r>
          </w:p>
        </w:tc>
        <w:tc>
          <w:tcPr>
            <w:tcW w:w="7800" w:type="dxa"/>
            <w:noWrap/>
          </w:tcPr>
          <w:p>
            <w:pPr>
              <w:jc w:val="start"/>
              <w:spacing w:before="0" w:after="0"/>
            </w:pPr>
            <w:r>
              <w:rPr/>
              <w:t xml:space="preserve">Grand Court / Ramada</w:t>
            </w:r>
          </w:p>
        </w:tc>
        <w:tc>
          <w:tcPr>
            <w:tcW w:w="7800" w:type="dxa"/>
            <w:noWrap/>
          </w:tcPr>
          <w:p>
            <w:pPr>
              <w:jc w:val="start"/>
              <w:spacing w:before="0" w:after="0"/>
            </w:pPr>
            <w:r>
              <w:rPr/>
              <w:t xml:space="preserve">Leonardo Plaza / Vert</w:t>
            </w:r>
          </w:p>
        </w:tc>
      </w:tr>
      <w:tr>
        <w:trPr/>
        <w:tc>
          <w:tcPr>
            <w:tcW w:w="7800" w:type="dxa"/>
            <w:noWrap/>
          </w:tcPr>
          <w:p>
            <w:pPr>
              <w:jc w:val="start"/>
              <w:spacing w:before="0" w:after="0"/>
            </w:pPr>
            <w:r>
              <w:rPr>
                <w:b w:val="1"/>
                <w:bCs w:val="1"/>
              </w:rPr>
              <w:t xml:space="preserve">HAIFA.</w:t>
            </w:r>
          </w:p>
        </w:tc>
        <w:tc>
          <w:tcPr>
            <w:tcW w:w="7800" w:type="dxa"/>
            <w:noWrap/>
          </w:tcPr>
          <w:p>
            <w:pPr>
              <w:jc w:val="start"/>
              <w:spacing w:before="0" w:after="0"/>
            </w:pPr>
            <w:r>
              <w:rPr/>
              <w:t xml:space="preserve">Golden Crown / Bay View</w:t>
            </w:r>
          </w:p>
        </w:tc>
        <w:tc>
          <w:tcPr>
            <w:tcW w:w="7800" w:type="dxa"/>
            <w:noWrap/>
          </w:tcPr>
          <w:p>
            <w:pPr>
              <w:jc w:val="start"/>
              <w:spacing w:before="0" w:after="0"/>
            </w:pPr>
            <w:r>
              <w:rPr/>
              <w:t xml:space="preserve">Mirabelle / Dan Panorama</w:t>
            </w:r>
          </w:p>
        </w:tc>
        <w:tc>
          <w:tcPr>
            <w:tcW w:w="7800" w:type="dxa"/>
            <w:noWrap/>
          </w:tcPr>
          <w:p>
            <w:pPr>
              <w:jc w:val="start"/>
              <w:spacing w:before="0" w:after="0"/>
            </w:pPr>
            <w:r>
              <w:rPr/>
              <w:t xml:space="preserve">Leonardo Plaza</w:t>
            </w:r>
          </w:p>
        </w:tc>
      </w:tr>
      <w:tr>
        <w:trPr/>
        <w:tc>
          <w:tcPr>
            <w:tcW w:w="7800" w:type="dxa"/>
            <w:noWrap/>
          </w:tcPr>
          <w:p>
            <w:pPr>
              <w:jc w:val="start"/>
              <w:spacing w:before="0" w:after="0"/>
            </w:pPr>
            <w:r>
              <w:rPr>
                <w:b w:val="1"/>
                <w:bCs w:val="1"/>
              </w:rPr>
              <w:t xml:space="preserve">TEL AVIV.</w:t>
            </w:r>
          </w:p>
        </w:tc>
        <w:tc>
          <w:tcPr>
            <w:tcW w:w="7800" w:type="dxa"/>
            <w:noWrap/>
          </w:tcPr>
          <w:p>
            <w:pPr>
              <w:jc w:val="start"/>
              <w:spacing w:before="0" w:after="0"/>
            </w:pPr>
            <w:r>
              <w:rPr/>
              <w:t xml:space="preserve">NYX / Brut</w:t>
            </w:r>
          </w:p>
        </w:tc>
        <w:tc>
          <w:tcPr>
            <w:tcW w:w="7800" w:type="dxa"/>
            <w:noWrap/>
          </w:tcPr>
          <w:p>
            <w:pPr>
              <w:jc w:val="start"/>
              <w:spacing w:before="0" w:after="0"/>
            </w:pPr>
            <w:r>
              <w:rPr/>
              <w:t xml:space="preserve">Metropolitan</w:t>
            </w:r>
          </w:p>
        </w:tc>
        <w:tc>
          <w:tcPr>
            <w:tcW w:w="7800" w:type="dxa"/>
            <w:noWrap/>
          </w:tcPr>
          <w:p>
            <w:pPr>
              <w:jc w:val="start"/>
              <w:spacing w:before="0" w:after="0"/>
            </w:pPr>
            <w:r>
              <w:rPr/>
              <w:t xml:space="preserve">Herods</w:t>
            </w:r>
          </w:p>
        </w:tc>
      </w:tr>
    </w:tbl>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3 noches de alojamiento en Jerusalén. </w:t>
      </w:r>
    </w:p>
    <w:p>
      <w:pPr>
        <w:numPr>
          <w:ilvl w:val="1"/>
          <w:numId w:val="1"/>
        </w:numPr>
      </w:pPr>
      <w:r>
        <w:rPr/>
        <w:t xml:space="preserve">2 noches de alojamiento en Haifa. </w:t>
      </w:r>
    </w:p>
    <w:p>
      <w:pPr>
        <w:numPr>
          <w:ilvl w:val="1"/>
          <w:numId w:val="1"/>
        </w:numPr>
      </w:pPr>
      <w:r>
        <w:rPr/>
        <w:t xml:space="preserve">2 noches de alojamiento en Tel Aviv. </w:t>
      </w:r>
    </w:p>
    <w:p>
      <w:pPr>
        <w:numPr>
          <w:ilvl w:val="1"/>
          <w:numId w:val="1"/>
        </w:numPr>
      </w:pPr>
      <w:r>
        <w:rPr/>
        <w:t xml:space="preserve">Desayunos diarios.</w:t>
      </w:r>
    </w:p>
    <w:p>
      <w:pPr>
        <w:numPr>
          <w:ilvl w:val="1"/>
          <w:numId w:val="1"/>
        </w:numPr>
      </w:pPr>
      <w:r>
        <w:rPr/>
        <w:t xml:space="preserve">Excursiones en bus o minibús con guía acompañante de habla hispana durante todo el recorrido.</w:t>
      </w:r>
    </w:p>
    <w:p>
      <w:pPr>
        <w:numPr>
          <w:ilvl w:val="1"/>
          <w:numId w:val="1"/>
        </w:numPr>
      </w:pPr>
      <w:r>
        <w:rPr/>
        <w:t xml:space="preserve">Traslados entre hoteles, fronteras y aeropuertos con conductor de habla inglesa (No hay guía o acompañante en español).</w:t>
      </w:r>
    </w:p>
    <w:p>
      <w:pPr>
        <w:numPr>
          <w:ilvl w:val="1"/>
          <w:numId w:val="1"/>
        </w:numPr>
      </w:pPr>
      <w:r>
        <w:rPr/>
        <w:t xml:space="preserve">Entradas a los lugares de visita según el programa.</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o doméstico, equipaje, impuestos, tasas y otros cargos.</w:t>
      </w:r>
    </w:p>
    <w:p>
      <w:pPr>
        <w:numPr>
          <w:ilvl w:val="1"/>
          <w:numId w:val="1"/>
        </w:numPr>
      </w:pPr>
      <w:r>
        <w:rPr/>
        <w:t xml:space="preserve">Propinas para guías, conductores, maleteros, meseros, entre otros.</w:t>
      </w:r>
    </w:p>
    <w:p>
      <w:pPr>
        <w:numPr>
          <w:ilvl w:val="1"/>
          <w:numId w:val="1"/>
        </w:numPr>
      </w:pPr>
      <w:r>
        <w:rPr/>
        <w:t xml:space="preserve">Tarjeta de asistencia, incremento: 50% entre los 70 a 74 años y 100% de incremento de 75 años en adelante. No aplica pre-existencias. Aplica términos y condiciones.</w:t>
      </w:r>
    </w:p>
    <w:p>
      <w:pPr>
        <w:numPr>
          <w:ilvl w:val="1"/>
          <w:numId w:val="1"/>
        </w:numPr>
      </w:pPr>
      <w:r>
        <w:rPr/>
        <w:t xml:space="preserve">Trámite de pasaporte, visa y valores consulares (cuando se requiera).</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Fee bancario, sobre el valor total de la porción terrestre.</w:t>
      </w:r>
    </w:p>
    <w:p>
      <w:pPr>
        <w:numPr>
          <w:ilvl w:val="1"/>
          <w:numId w:val="1"/>
        </w:numPr>
      </w:pPr>
      <w:r>
        <w:rPr/>
        <w:t xml:space="preserve">Gastos personales y servicios no especificados.</w:t>
      </w:r>
    </w:p>
    <w:p>
      <w:pPr>
        <w:numPr>
          <w:ilvl w:val="1"/>
          <w:numId w:val="1"/>
        </w:numPr>
      </w:pPr>
      <w:r>
        <w:rPr/>
        <w:t xml:space="preserve">Visitas opcionales.</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A4F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2025-11-04T21:16:33+00:00</dcterms:created>
  <dcterms:modified xsi:type="dcterms:W3CDTF">2025-11-04T21:16:33+00:00</dcterms:modified>
</cp:coreProperties>
</file>

<file path=docProps/custom.xml><?xml version="1.0" encoding="utf-8"?>
<Properties xmlns="http://schemas.openxmlformats.org/officeDocument/2006/custom-properties" xmlns:vt="http://schemas.openxmlformats.org/officeDocument/2006/docPropsVTypes"/>
</file>