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EGIPTO Y DUBAI (Jun a Ago)                    </w:t>
      </w:r>
    </w:p>
    <w:p>
      <w:pPr/>
      <w:r>
        <w:rPr>
          <w:rFonts w:ascii="Arial" w:hAnsi="Arial" w:eastAsia="Arial" w:cs="Arial"/>
          <w:color w:val="light"/>
          <w:sz w:val="22"/>
          <w:szCs w:val="22"/>
          <w:b w:val="0"/>
          <w:bCs w:val="0"/>
        </w:rPr>
        <w:t xml:space="preserve">MTC - 28578</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$17'999.000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2025-07-08</w:t>
            </w:r>
          </w:p>
        </w:tc>
        <w:tc>
          <w:tcPr>
            <w:tcW w:w="5000" w:type="pct"/>
            <w:noWrap/>
          </w:tcPr>
          <w:p>
            <w:pPr/>
            <w:r>
              <w:rPr/>
              <w:t xml:space="preserve">2025-07-22</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Egipto,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Aswan, </w:t>
      </w:r>
      <w:r>
        <w:rPr/>
        <w:t xml:space="preserve">Edfu, </w:t>
      </w:r>
      <w:r>
        <w:rPr/>
        <w:t xml:space="preserve">El Cairo, </w:t>
      </w:r>
      <w:r>
        <w:rPr/>
        <w:t xml:space="preserve">Kom Ombo, </w:t>
      </w:r>
      <w:r>
        <w:rPr/>
        <w:t xml:space="preserve">Luxor, </w:t>
      </w:r>
      <w:r>
        <w:rPr/>
        <w:t xml:space="preserve">Dubái, </w:t>
      </w:r>
      <w:r>
        <w:rPr/>
        <w:t xml:space="preserve">Estambul, </w:t>
      </w:r>
      <w:r>
        <w:rPr/>
        <w:t xml:space="preserve">Esna, </w:t>
      </w:r>
      <w:r>
        <w:rPr/>
        <w:t xml:space="preserve">Abu Dhabi,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BOGOTA – ESTAMBUL  </w:t>
      </w:r>
      <w:br/>
      <w:r>
        <w:rPr/>
        <w:t xml:space="preserve">Presentarse con 3 horas de antelación en el aeropuerto internacional El Dorado de Bogotá para abordar vuelo de Turkish Airlines TK 900 con salida a las 16:35hrs con una escala técnica en Panamá y salida hacia Estambul. Noche a bordo</w:t>
      </w:r>
    </w:p>
    <w:p>
      <w:pPr/>
      <w:r>
        <w:rPr>
          <w:b w:val="1"/>
          <w:bCs w:val="1"/>
        </w:rPr>
        <w:t xml:space="preserve">DIA 02    ESTAMBUL  </w:t>
      </w:r>
      <w:br/>
      <w:r>
        <w:rPr/>
        <w:t xml:space="preserve">Llegada al aeropuerto Internacional de Estambul el tercer mayor aeropuerto del mundo, sobre las 16:55hrs un representante de habla hispana les recibirá para su traslado al hotel. Alojamiento  </w:t>
      </w:r>
    </w:p>
    <w:p>
      <w:pPr/>
      <w:r>
        <w:rPr>
          <w:b w:val="1"/>
          <w:bCs w:val="1"/>
        </w:rPr>
        <w:t xml:space="preserve">DIA 03   ESTAMBUL</w:t>
      </w:r>
      <w:br/>
      <w:r>
        <w:rPr/>
        <w:t xml:space="preserve">Desayuno. Excursión de día completo PERLAS DEL CUERNO DE ORO Y BOSFORO (Sin almuerzo). </w:t>
      </w:r>
      <w:br/>
      <w:r>
        <w:rPr/>
        <w:t xml:space="preserve">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ESTAMBUL </w:t>
      </w:r>
      <w:br/>
      <w:r>
        <w:rPr/>
        <w:t xml:space="preserve">Desayuno. Día libre para actividades personales. Alojamiento.</w:t>
      </w:r>
    </w:p>
    <w:p>
      <w:pPr/>
      <w:r>
        <w:rPr/>
        <w:t xml:space="preserve">Sugerimos tomar la EXCURSIÓN OPCIONAL JOYAS DE CONSTANTINOPLA (incluye almuerzo en restaurante de comida típica):</w:t>
      </w:r>
    </w:p>
    <w:p>
      <w:pPr/>
      <w:r>
        <w:rPr/>
        <w:t xml:space="preserve">Salida aprox. a las 08:00hrs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t xml:space="preserve">Nota: Para el ingreso a Santa Sofía consultar suplemento.</w:t>
      </w:r>
    </w:p>
    <w:p>
      <w:pPr/>
      <w:r>
        <w:rPr>
          <w:b w:val="1"/>
          <w:bCs w:val="1"/>
        </w:rPr>
        <w:t xml:space="preserve">DIA 05 ESTAMBUL – EL CAIRO  </w:t>
      </w:r>
      <w:br/>
      <w:r>
        <w:rPr/>
        <w:t xml:space="preserve">A la hora indicada traslado al aeropuerto internacional de Estambul para tomar vuelo con destino a El Cairo TK 690 que sale a las 06:55hrs. Llegada a las 09:15hrs al aeropuerto internacional, asistencia y traslado al hotel. Entrega de la habitación a partir de las 15:00hrs. Alojamiento.</w:t>
      </w:r>
    </w:p>
    <w:p>
      <w:pPr/>
      <w:r>
        <w:rPr>
          <w:b w:val="1"/>
          <w:bCs w:val="1"/>
        </w:rPr>
        <w:t xml:space="preserve">DIA 06 EL CAIRO</w:t>
      </w:r>
      <w:br/>
      <w:r>
        <w:rPr/>
        <w:t xml:space="preserve">Desayuno en el hotel. En la mañana visita a las tres Pirámides y la Esfinge. Regreso al hotel. Alojamiento.</w:t>
      </w:r>
    </w:p>
    <w:p>
      <w:pPr/>
      <w:r>
        <w:rPr>
          <w:b w:val="1"/>
          <w:bCs w:val="1"/>
        </w:rPr>
        <w:t xml:space="preserve">DIA 07 EL CAIRO – LUXOR</w:t>
      </w:r>
      <w:br/>
      <w:r>
        <w:rPr/>
        <w:t xml:space="preserve">Desayuno en el hotel. A la hora oportuna traslado al aeropuerto domestico para tomar el vuelo a Luxor. Llegada, asistencia y traslado al muelle, Embarque y Cena a bordo.</w:t>
      </w:r>
    </w:p>
    <w:p>
      <w:pPr/>
      <w:r>
        <w:rPr>
          <w:b w:val="1"/>
          <w:bCs w:val="1"/>
        </w:rPr>
        <w:t xml:space="preserve">DIA 08 LUXOR – ESNA – EDFU</w:t>
      </w:r>
      <w:br/>
      <w:r>
        <w:rPr/>
        <w:t xml:space="preserve">Pensión completa a bordo. Por la mañana, cruzar a la Orilla Occidental. Visita a la Necrópolis de Tebas: Valle de los Reyes, templo de la Reina Hatshepsut y los colosos de Memnon. Inicio de navegación hacia Esna, Tras cruce la Esclusa, Prosecución a Edfu. Noche en Edfu.</w:t>
      </w:r>
    </w:p>
    <w:p>
      <w:pPr/>
      <w:r>
        <w:rPr>
          <w:b w:val="1"/>
          <w:bCs w:val="1"/>
        </w:rPr>
        <w:t xml:space="preserve">DIA 09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10 ASWAN</w:t>
      </w:r>
      <w:br/>
      <w:r>
        <w:rPr/>
        <w:t xml:space="preserve">Pensión completa a bordo. Por la mañana visita a La Alta Presa de Aswan. Noche en Aswan.</w:t>
      </w:r>
    </w:p>
    <w:p>
      <w:pPr/>
      <w:r>
        <w:rPr>
          <w:b w:val="1"/>
          <w:bCs w:val="1"/>
        </w:rPr>
        <w:t xml:space="preserve">DIA 11 ASWAN – EL CAIRO</w:t>
      </w:r>
      <w:br/>
      <w:r>
        <w:rPr/>
        <w:t xml:space="preserve">Desayuno en el barco. Desembarque y traslado al aeropuerto de Aswan para tomar el vuelo a El Cairo. Llegada, asistencia y traslado al hotel. Alojamiento.</w:t>
      </w:r>
    </w:p>
    <w:p>
      <w:pPr/>
      <w:r>
        <w:rPr>
          <w:b w:val="1"/>
          <w:bCs w:val="1"/>
        </w:rPr>
        <w:t xml:space="preserve">DIA 12 EL CAIRO – DUBAI</w:t>
      </w:r>
      <w:br/>
      <w:r>
        <w:rPr/>
        <w:t xml:space="preserve">Desayuno en el hotel. A la hora indicada traslado al aeropuerto de El Cairo para tomar vuelo con destino a Dubái. Llegada al aeropuerto internacional, asistencia y traslado al hotel. Alojamiento.</w:t>
      </w:r>
    </w:p>
    <w:p>
      <w:pPr/>
      <w:r>
        <w:rPr>
          <w:b w:val="1"/>
          <w:bCs w:val="1"/>
        </w:rPr>
        <w:t xml:space="preserve">DIA 13    DUBAI CLÁSICO / SAFARI 4X4 </w:t>
      </w:r>
      <w:br/>
      <w:r>
        <w:rPr/>
        <w:t xml:space="preserve">Desayuno en el hotel.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Traslado al Dubai Mall y resto del día libre, para realizar compras en el Dubai Mall, uno de los centros comerciales más grandes del mundo con 1200 tiendas y más de 160 restaurantes.</w:t>
      </w: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buffet oriental, refrescos, camellos para dar un corto paseo, tatuajes de henna, pipas de agua y la danza del vientre. Regreso al hotel. Alojamiento.</w:t>
      </w:r>
    </w:p>
    <w:p>
      <w:pPr/>
      <w:r>
        <w:rPr>
          <w:b w:val="1"/>
          <w:bCs w:val="1"/>
        </w:rPr>
        <w:t xml:space="preserve">DIA 14 DUBAI – ABU DHABI** (1h10min) – DUBAI</w:t>
      </w:r>
      <w:br/>
      <w:r>
        <w:rPr/>
        <w:t xml:space="preserve">Desayuno.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 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w:t>
      </w:r>
      <w:br/>
      <w:r>
        <w:rPr/>
        <w:t xml:space="preserve">**Esta excursión solo se podrá operar con un mínimo de 10 participantes, de no llegar al mínimo requerido para operar, se estará ofreciendo la Excursión a Fujairah en vez de la Excursión a Abu Dhabi para todo el Grupo.</w:t>
      </w:r>
    </w:p>
    <w:p>
      <w:pPr/>
      <w:r>
        <w:rPr/>
        <w:t xml:space="preserve">(Los pasajeros podrán disfrutar de la habitación hasta la hora de recogida para ir al aeropuerto y tomar el vuelo a Estambul)</w:t>
      </w:r>
      <w:br/>
      <w:r>
        <w:rPr/>
        <w:t xml:space="preserve">A la hora oportuna traslado al aeropuerto internacional de Dubái para tomar el vuelo TK 761.</w:t>
      </w:r>
    </w:p>
    <w:p>
      <w:pPr/>
      <w:r>
        <w:rPr>
          <w:b w:val="1"/>
          <w:bCs w:val="1"/>
        </w:rPr>
        <w:t xml:space="preserve">DIA 15    DUBAI – ESTAMBUL – BOGOTA</w:t>
      </w:r>
      <w:br/>
      <w:r>
        <w:rPr/>
        <w:t xml:space="preserve">Salida a las 02:00hrs con destino a la ciudad de Estambul. Llegada al aeropuerto internacional a las 05:45hrs, luego deberá conectar con el vuelo TK 900 con salida a las 09:40hrs con regreso a Bogotá. Llegada sobre las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JULIO 8 y AGOSTO 5</w:t>
            </w:r>
          </w:p>
        </w:tc>
        <w:tc>
          <w:tcPr>
            <w:tcW w:w="7800" w:type="dxa"/>
            <w:noWrap/>
          </w:tcPr>
          <w:p>
            <w:pPr>
              <w:jc w:val="start"/>
              <w:spacing w:before="0" w:after="0"/>
            </w:pPr>
            <w:r>
              <w:rPr>
                <w:b w:val="1"/>
                <w:bCs w:val="1"/>
              </w:rPr>
              <w:t xml:space="preserve">USD 3999</w:t>
            </w:r>
          </w:p>
        </w:tc>
        <w:tc>
          <w:tcPr>
            <w:tcW w:w="7800" w:type="dxa"/>
            <w:noWrap/>
          </w:tcPr>
          <w:p>
            <w:pPr>
              <w:jc w:val="start"/>
              <w:spacing w:before="0" w:after="0"/>
            </w:pPr>
            <w:r>
              <w:rPr>
                <w:b w:val="1"/>
                <w:bCs w:val="1"/>
              </w:rPr>
              <w:t xml:space="preserve">USD 4699</w:t>
            </w:r>
          </w:p>
        </w:tc>
        <w:tc>
          <w:tcPr>
            <w:tcW w:w="7800" w:type="dxa"/>
            <w:noWrap/>
          </w:tcPr>
          <w:p>
            <w:pPr>
              <w:jc w:val="start"/>
              <w:spacing w:before="0" w:after="0"/>
            </w:pPr>
            <w:r>
              <w:rPr>
                <w:b w:val="1"/>
                <w:bCs w:val="1"/>
              </w:rPr>
              <w:t xml:space="preserve">USD 3399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a la TRM del día que se efectué 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*Menor de 2 a 5 años debe compartir habitación con sus padres. No tiene derecho a cama. **Sujeta a disponibilidad en el Crucero al momento de reservar 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GRUPOS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JULIO 8 y AGOSTO 5</w:t>
            </w:r>
          </w:p>
        </w:tc>
        <w:tc>
          <w:tcPr>
            <w:tcW w:w="7800" w:type="dxa"/>
            <w:noWrap/>
          </w:tcPr>
          <w:p>
            <w:pPr>
              <w:jc w:val="start"/>
              <w:spacing w:before="0" w:after="0"/>
            </w:pPr>
            <w:r>
              <w:rPr>
                <w:b w:val="1"/>
                <w:bCs w:val="1"/>
              </w:rPr>
              <w:t xml:space="preserve">$17.999.000</w:t>
            </w:r>
          </w:p>
        </w:tc>
        <w:tc>
          <w:tcPr>
            <w:tcW w:w="7800" w:type="dxa"/>
            <w:noWrap/>
          </w:tcPr>
          <w:p>
            <w:pPr>
              <w:jc w:val="start"/>
              <w:spacing w:before="0" w:after="0"/>
            </w:pPr>
            <w:r>
              <w:rPr>
                <w:b w:val="1"/>
                <w:bCs w:val="1"/>
              </w:rPr>
              <w:t xml:space="preserve">$21.199.000</w:t>
            </w:r>
          </w:p>
        </w:tc>
        <w:tc>
          <w:tcPr>
            <w:tcW w:w="7800" w:type="dxa"/>
            <w:noWrap/>
          </w:tcPr>
          <w:p>
            <w:pPr>
              <w:jc w:val="start"/>
              <w:spacing w:before="0" w:after="0"/>
            </w:pPr>
            <w:r>
              <w:rPr>
                <w:b w:val="1"/>
                <w:bCs w:val="1"/>
              </w:rPr>
              <w:t xml:space="preserve">$15.299.000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 </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*Menor de 2 a 5 años debe compartir habitación con sus padres. No tiene derecho a cama. **Sujeta a disponibilidad en el Crucero al momento de reservar Niño de 06 años en adelante se considera adulto.</w:t>
            </w:r>
          </w:p>
        </w:tc>
      </w:tr>
    </w:tbl>
    <w:p>
      <w:pPr>
        <w:spacing w:before="0" w:after="0"/>
      </w:pPr>
      <w:r>
        <w:rPr/>
        <w:t xml:space="preserve"> </w:t>
      </w:r>
    </w:p>
    <w:p>
      <w:pPr>
        <w:spacing w:before="0" w:after="0"/>
      </w:pPr>
      <w:r>
        <w:rPr>
          <w:b w:val="1"/>
          <w:bCs w:val="1"/>
        </w:rPr>
        <w:t xml:space="preserve">PREVENTA - Tarifas vigentes hasta el 30 de JUNIO de 2025</w:t>
      </w:r>
      <w:br/>
      <w:r>
        <w:rPr/>
        <w:t xml:space="preserve">Los precios indicados en este sitio web, son de carácter informativo y deben ser confirmados para realizar su reservación ya que están sujetos a modificaciones sin previo aviso.</w:t>
      </w:r>
      <w:b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SUGERIDO EN TURQUIA</w:t>
            </w:r>
            <w:r>
              <w:rPr/>
              <w:t xml:space="preserve"> </w:t>
            </w:r>
            <w:r>
              <w:rPr>
                <w:b w:val="1"/>
                <w:bCs w:val="1"/>
              </w:rPr>
              <w:t xml:space="preserve">TARIFA COMISIONABLE POR PERSONA USD 140 por persona</w:t>
            </w:r>
          </w:p>
        </w:tc>
      </w:tr>
      <w:tr>
        <w:trPr/>
        <w:tc>
          <w:tcPr>
            <w:tcW w:w="7800" w:type="dxa"/>
            <w:noWrap/>
          </w:tcPr>
          <w:p>
            <w:pPr>
              <w:jc w:val="start"/>
              <w:spacing w:before="0" w:after="0"/>
            </w:pPr>
            <w:r>
              <w:rPr>
                <w:b w:val="1"/>
                <w:bCs w:val="1"/>
              </w:rPr>
              <w:t xml:space="preserve">JOYAS DE CONSTANTINOPLA</w:t>
            </w:r>
            <w:r>
              <w:rPr/>
              <w:t xml:space="preserve"> (Casco antiguo de Estambul) </w:t>
            </w:r>
            <w:r>
              <w:rPr>
                <w:b w:val="1"/>
                <w:bCs w:val="1"/>
              </w:rPr>
              <w:t xml:space="preserve">con almuerzo</w:t>
            </w:r>
            <w:r>
              <w:rPr/>
              <w:t xml:space="preserve"> Salida aprox. a las 08:00hrs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Nota: Para el ingreso a Santa Sofía consultar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SUPLEMENTO ENTRADA JOYAS</w:t>
            </w:r>
            <w:r>
              <w:rPr/>
              <w:t xml:space="preserve"> </w:t>
            </w:r>
            <w:r>
              <w:rPr>
                <w:b w:val="1"/>
                <w:bCs w:val="1"/>
              </w:rPr>
              <w:t xml:space="preserve">TARIFA NETA POR PERSONA</w:t>
            </w:r>
            <w:r>
              <w:rPr/>
              <w:t xml:space="preserve"> </w:t>
            </w:r>
            <w:r>
              <w:rPr>
                <w:b w:val="1"/>
                <w:bCs w:val="1"/>
              </w:rPr>
              <w:t xml:space="preserve">USD 35 por persona</w:t>
            </w:r>
          </w:p>
        </w:tc>
      </w:tr>
      <w:tr>
        <w:trPr/>
        <w:tc>
          <w:tcPr>
            <w:tcW w:w="7800" w:type="dxa"/>
            <w:noWrap/>
          </w:tcPr>
          <w:p>
            <w:pPr>
              <w:jc w:val="start"/>
              <w:spacing w:before="0" w:after="0"/>
            </w:pPr>
            <w:r>
              <w:rPr>
                <w:b w:val="1"/>
                <w:bCs w:val="1"/>
              </w:rPr>
              <w:t xml:space="preserve">Entrada Santa Sofia</w:t>
            </w:r>
            <w:r>
              <w:rPr/>
              <w:t xml:space="preserve"> Único en su estilo que fue la residencia de los sultanes otomanos del siglo XV al XIX y hoy presenta muestras del tesoro real otomano y otras reliquias religiosas. Continuaremos hacia la iglesia museo de Santa Sofía una obra maestra de la arquitectura mundial desde el siglo V, hoy presenta referencias religiosas cristianas y musulmanas mezcladas después de la conversión en museo.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SUGERIDOS EN EGIPTO</w:t>
            </w:r>
            <w:r>
              <w:rPr/>
              <w:t xml:space="preserve"> </w:t>
            </w:r>
            <w:r>
              <w:rPr>
                <w:b w:val="1"/>
                <w:bCs w:val="1"/>
              </w:rPr>
              <w:t xml:space="preserve">TARIFAS COMISIONABLES POR PERSONA</w:t>
            </w:r>
          </w:p>
        </w:tc>
      </w:tr>
      <w:tr>
        <w:trPr/>
        <w:tc>
          <w:tcPr>
            <w:tcW w:w="7800" w:type="dxa"/>
            <w:noWrap/>
          </w:tcPr>
          <w:p>
            <w:pPr>
              <w:jc w:val="start"/>
              <w:spacing w:before="0" w:after="0"/>
            </w:pPr>
            <w:r>
              <w:rPr>
                <w:b w:val="1"/>
                <w:bCs w:val="1"/>
              </w:rPr>
              <w:t xml:space="preserve">ESPECTACULO DE LUZ Y SONIDO EN LAS PIRAMIDES CON CENA </w:t>
            </w:r>
            <w:r>
              <w:rPr/>
              <w:t xml:space="preserve">El espectáculo dura una hora y comienza con la iluminación de la esfinge, que narra la historia de las pirámides y quienes la construyeron. </w:t>
            </w:r>
            <w:r>
              <w:rPr>
                <w:b w:val="1"/>
                <w:bCs w:val="1"/>
              </w:rPr>
              <w:t xml:space="preserve">PRECIO POR PERSONA USD 70</w:t>
            </w:r>
          </w:p>
        </w:tc>
      </w:tr>
      <w:tr>
        <w:trPr/>
        <w:tc>
          <w:tcPr>
            <w:tcW w:w="7800" w:type="dxa"/>
            <w:noWrap/>
          </w:tcPr>
          <w:p>
            <w:pPr>
              <w:jc w:val="start"/>
              <w:spacing w:before="0" w:after="0"/>
            </w:pPr>
            <w:r>
              <w:rPr>
                <w:b w:val="1"/>
                <w:bCs w:val="1"/>
              </w:rPr>
              <w:t xml:space="preserve">TEMPLOS DE ABU SIMBEL POR CARRETERA </w:t>
            </w:r>
            <w:r>
              <w:rPr/>
              <w:t xml:space="preserve">Abu Simbel es un templo situado a 280 kilómetros desde Aswan, este templo está dedicado a Ramses II y su esposa Nefertari. Esta excursión se realiza en avión o autocar desde Aswan. </w:t>
            </w:r>
            <w:r>
              <w:rPr>
                <w:b w:val="1"/>
                <w:bCs w:val="1"/>
              </w:rPr>
              <w:t xml:space="preserve">PRECIO POR PERSONA USD 155</w:t>
            </w:r>
            <w:r>
              <w:rPr/>
              <w:t xml:space="preserve"> </w:t>
            </w:r>
            <w:r>
              <w:rPr>
                <w:b w:val="1"/>
                <w:bCs w:val="1"/>
              </w:rPr>
              <w:t xml:space="preserve">(Tarifas a partir de 2 personas, consultar para individual)</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r>
              <w:rPr>
                <w:color w:val="ffffff"/>
                <w:sz w:val="21"/>
                <w:szCs w:val="21"/>
                <w:b w:val="0"/>
                <w:bCs w:val="0"/>
                <w:shd w:val="clear" w:fill="152441"/>
              </w:rPr>
              <w:t xml:space="preserve"> </w:t>
            </w:r>
            <w:r>
              <w:rPr>
                <w:color w:val="ffffff"/>
                <w:sz w:val="21"/>
                <w:szCs w:val="21"/>
                <w:b w:val="1"/>
                <w:bCs w:val="1"/>
                <w:shd w:val="clear" w:fill="152441"/>
              </w:rPr>
              <w:t xml:space="preserve">ITINERARIO AÉREO</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b w:val="1"/>
                <w:bCs w:val="1"/>
              </w:rPr>
              <w:t xml:space="preserve">TK 900</w:t>
            </w:r>
          </w:p>
        </w:tc>
        <w:tc>
          <w:tcPr>
            <w:tcW w:w="7800" w:type="dxa"/>
            <w:noWrap/>
          </w:tcPr>
          <w:p>
            <w:pPr>
              <w:jc w:val="start"/>
              <w:spacing w:before="0" w:after="0"/>
            </w:pPr>
            <w:r>
              <w:rPr>
                <w:b w:val="1"/>
                <w:bCs w:val="1"/>
              </w:rPr>
              <w:t xml:space="preserve">Bogotá – Estambul</w:t>
            </w:r>
          </w:p>
        </w:tc>
        <w:tc>
          <w:tcPr>
            <w:tcW w:w="7800" w:type="dxa"/>
            <w:noWrap/>
          </w:tcPr>
          <w:p>
            <w:pPr>
              <w:jc w:val="start"/>
              <w:spacing w:before="0" w:after="0"/>
            </w:pPr>
            <w:r>
              <w:rPr>
                <w:b w:val="1"/>
                <w:bCs w:val="1"/>
              </w:rPr>
              <w:t xml:space="preserve">16:35</w:t>
            </w:r>
          </w:p>
        </w:tc>
        <w:tc>
          <w:tcPr>
            <w:tcW w:w="7800" w:type="dxa"/>
            <w:noWrap/>
          </w:tcPr>
          <w:p>
            <w:pPr>
              <w:jc w:val="start"/>
              <w:spacing w:before="0" w:after="0"/>
            </w:pPr>
            <w:r>
              <w:rPr>
                <w:b w:val="1"/>
                <w:bCs w:val="1"/>
              </w:rPr>
              <w:t xml:space="preserve">16:55+1</w:t>
            </w:r>
          </w:p>
        </w:tc>
      </w:tr>
      <w:tr>
        <w:trPr/>
        <w:tc>
          <w:tcPr>
            <w:tcW w:w="7800" w:type="dxa"/>
            <w:noWrap/>
          </w:tcPr>
          <w:p>
            <w:pPr>
              <w:jc w:val="start"/>
              <w:spacing w:before="0" w:after="0"/>
            </w:pPr>
            <w:r>
              <w:rPr>
                <w:b w:val="1"/>
                <w:bCs w:val="1"/>
              </w:rPr>
              <w:t xml:space="preserve">TK 690</w:t>
            </w:r>
          </w:p>
        </w:tc>
        <w:tc>
          <w:tcPr>
            <w:tcW w:w="7800" w:type="dxa"/>
            <w:noWrap/>
          </w:tcPr>
          <w:p>
            <w:pPr>
              <w:jc w:val="start"/>
              <w:spacing w:before="0" w:after="0"/>
            </w:pPr>
            <w:r>
              <w:rPr>
                <w:b w:val="1"/>
                <w:bCs w:val="1"/>
              </w:rPr>
              <w:t xml:space="preserve">Estambul – Cairo</w:t>
            </w:r>
          </w:p>
        </w:tc>
        <w:tc>
          <w:tcPr>
            <w:tcW w:w="7800" w:type="dxa"/>
            <w:noWrap/>
          </w:tcPr>
          <w:p>
            <w:pPr>
              <w:jc w:val="start"/>
              <w:spacing w:before="0" w:after="0"/>
            </w:pPr>
            <w:r>
              <w:rPr>
                <w:b w:val="1"/>
                <w:bCs w:val="1"/>
              </w:rPr>
              <w:t xml:space="preserve">06:55</w:t>
            </w:r>
          </w:p>
        </w:tc>
        <w:tc>
          <w:tcPr>
            <w:tcW w:w="7800" w:type="dxa"/>
            <w:noWrap/>
          </w:tcPr>
          <w:p>
            <w:pPr>
              <w:jc w:val="start"/>
              <w:spacing w:before="0" w:after="0"/>
            </w:pPr>
            <w:r>
              <w:rPr>
                <w:b w:val="1"/>
                <w:bCs w:val="1"/>
              </w:rPr>
              <w:t xml:space="preserve">09:15</w:t>
            </w:r>
          </w:p>
        </w:tc>
      </w:tr>
      <w:tr>
        <w:trPr/>
        <w:tc>
          <w:tcPr>
            <w:tcW w:w="7800" w:type="dxa"/>
            <w:noWrap/>
          </w:tcPr>
          <w:p>
            <w:pPr>
              <w:jc w:val="start"/>
              <w:spacing w:before="0" w:after="0"/>
            </w:pPr>
            <w:r>
              <w:rPr>
                <w:b w:val="1"/>
                <w:bCs w:val="1"/>
              </w:rPr>
              <w:t xml:space="preserve">TK 761</w:t>
            </w:r>
          </w:p>
        </w:tc>
        <w:tc>
          <w:tcPr>
            <w:tcW w:w="7800" w:type="dxa"/>
            <w:noWrap/>
          </w:tcPr>
          <w:p>
            <w:pPr>
              <w:jc w:val="start"/>
              <w:spacing w:before="0" w:after="0"/>
            </w:pPr>
            <w:r>
              <w:rPr>
                <w:b w:val="1"/>
                <w:bCs w:val="1"/>
              </w:rPr>
              <w:t xml:space="preserve">Dubái – Estambul</w:t>
            </w:r>
          </w:p>
        </w:tc>
        <w:tc>
          <w:tcPr>
            <w:tcW w:w="7800" w:type="dxa"/>
            <w:noWrap/>
          </w:tcPr>
          <w:p>
            <w:pPr>
              <w:jc w:val="start"/>
              <w:spacing w:before="0" w:after="0"/>
            </w:pPr>
            <w:r>
              <w:rPr>
                <w:b w:val="1"/>
                <w:bCs w:val="1"/>
              </w:rPr>
              <w:t xml:space="preserve">02:00</w:t>
            </w:r>
          </w:p>
        </w:tc>
        <w:tc>
          <w:tcPr>
            <w:tcW w:w="7800" w:type="dxa"/>
            <w:noWrap/>
          </w:tcPr>
          <w:p>
            <w:pPr>
              <w:jc w:val="start"/>
              <w:spacing w:before="0" w:after="0"/>
            </w:pPr>
            <w:r>
              <w:rPr>
                <w:b w:val="1"/>
                <w:bCs w:val="1"/>
              </w:rPr>
              <w:t xml:space="preserve">05:45</w:t>
            </w:r>
          </w:p>
        </w:tc>
      </w:tr>
      <w:tr>
        <w:trPr/>
        <w:tc>
          <w:tcPr>
            <w:tcW w:w="7800" w:type="dxa"/>
            <w:noWrap/>
          </w:tcPr>
          <w:p>
            <w:pPr>
              <w:jc w:val="start"/>
              <w:spacing w:before="0" w:after="0"/>
            </w:pPr>
            <w:r>
              <w:rPr>
                <w:b w:val="1"/>
                <w:bCs w:val="1"/>
              </w:rPr>
              <w:t xml:space="preserve">TK 900</w:t>
            </w:r>
          </w:p>
        </w:tc>
        <w:tc>
          <w:tcPr>
            <w:tcW w:w="7800" w:type="dxa"/>
            <w:noWrap/>
          </w:tcPr>
          <w:p>
            <w:pPr>
              <w:jc w:val="start"/>
              <w:spacing w:before="0" w:after="0"/>
            </w:pPr>
            <w:r>
              <w:rPr>
                <w:b w:val="1"/>
                <w:bCs w:val="1"/>
              </w:rPr>
              <w:t xml:space="preserve">Estambul – Bogotá</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15:05</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EL CAIRO</w:t>
            </w:r>
          </w:p>
        </w:tc>
        <w:tc>
          <w:tcPr>
            <w:tcW w:w="7800" w:type="dxa"/>
            <w:noWrap/>
          </w:tcPr>
          <w:p>
            <w:pPr>
              <w:jc w:val="start"/>
              <w:spacing w:before="0" w:after="0"/>
            </w:pPr>
            <w:r>
              <w:rPr>
                <w:b w:val="1"/>
                <w:bCs w:val="1"/>
              </w:rPr>
              <w:t xml:space="preserve">BARCELO PYRAMIDS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b w:val="1"/>
                <w:bCs w:val="1"/>
              </w:rPr>
              <w:t xml:space="preserve">M/S HAPI 05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RAYHAAN BY ROTANA HOTEL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El Cairo // Dubái – Estambul – Bogotá con Turkish. Clase Turista – tarifa promocional grupal.</w:t>
      </w:r>
    </w:p>
    <w:p>
      <w:pPr>
        <w:numPr>
          <w:ilvl w:val="1"/>
          <w:numId w:val="1"/>
        </w:numPr>
      </w:pPr>
      <w:r>
        <w:rPr/>
        <w:t xml:space="preserve">Tiquete aéreo El Cairo – Dubái. Clase turista. (Equipaje permitido en bodega: únicamente 1 maleta de 23 kilos por persona)</w:t>
      </w:r>
    </w:p>
    <w:p>
      <w:pPr>
        <w:numPr>
          <w:ilvl w:val="1"/>
          <w:numId w:val="1"/>
        </w:numPr>
      </w:pPr>
      <w:r>
        <w:rPr/>
        <w:t xml:space="preserve">Vuelos domésticos CAIRO / LUXOR – ASWAN / CAIRO. Clase turista (Equipaje permitido en bodega: únicamente 1 maleta de 23 kilos por persona)</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03 noches en Estambul.</w:t>
      </w:r>
    </w:p>
    <w:p>
      <w:pPr>
        <w:numPr>
          <w:ilvl w:val="1"/>
          <w:numId w:val="1"/>
        </w:numPr>
      </w:pPr>
      <w:r>
        <w:rPr/>
        <w:t xml:space="preserve">03 noches en El Cairo.</w:t>
      </w:r>
    </w:p>
    <w:p>
      <w:pPr>
        <w:numPr>
          <w:ilvl w:val="1"/>
          <w:numId w:val="1"/>
        </w:numPr>
      </w:pPr>
      <w:r>
        <w:rPr/>
        <w:t xml:space="preserve">04 noches Crucero base M/S HAPI 05 o similar en régimen de Pensión Completa LUXOR / ASWAN (bebidas no incluidas).</w:t>
      </w:r>
    </w:p>
    <w:p>
      <w:pPr>
        <w:numPr>
          <w:ilvl w:val="1"/>
          <w:numId w:val="1"/>
        </w:numPr>
      </w:pPr>
      <w:r>
        <w:rPr/>
        <w:t xml:space="preserve">03 noches en Dubái </w:t>
      </w:r>
    </w:p>
    <w:p>
      <w:pPr>
        <w:numPr>
          <w:ilvl w:val="1"/>
          <w:numId w:val="1"/>
        </w:numPr>
      </w:pPr>
      <w:r>
        <w:rPr/>
        <w:t xml:space="preserve">Traslados aeropuerto – hotel – aeropuerto.</w:t>
      </w:r>
    </w:p>
    <w:p>
      <w:pPr>
        <w:numPr>
          <w:ilvl w:val="1"/>
          <w:numId w:val="1"/>
        </w:numPr>
      </w:pPr>
      <w:r>
        <w:rPr/>
        <w:t xml:space="preserve">Régimen alimenticio según itinerario.</w:t>
      </w:r>
    </w:p>
    <w:p>
      <w:pPr>
        <w:numPr>
          <w:ilvl w:val="1"/>
          <w:numId w:val="1"/>
        </w:numPr>
      </w:pPr>
      <w:r>
        <w:rPr/>
        <w:t xml:space="preserve">Visita de medio día a las Pirámides. </w:t>
      </w:r>
    </w:p>
    <w:p>
      <w:pPr>
        <w:numPr>
          <w:ilvl w:val="1"/>
          <w:numId w:val="1"/>
        </w:numPr>
      </w:pPr>
      <w:r>
        <w:rPr/>
        <w:t xml:space="preserve">Visitas del crucero (Valle de los Reyes, Hatchipsut, Memnon, Edfu, kom Ombo, y Alta Presa).</w:t>
      </w:r>
    </w:p>
    <w:p>
      <w:pPr>
        <w:numPr>
          <w:ilvl w:val="1"/>
          <w:numId w:val="1"/>
        </w:numPr>
      </w:pPr>
      <w:r>
        <w:rPr/>
        <w:t xml:space="preserve">Tour por el Bósforo (Sin almuerzo).</w:t>
      </w:r>
    </w:p>
    <w:p>
      <w:pPr>
        <w:numPr>
          <w:ilvl w:val="1"/>
          <w:numId w:val="1"/>
        </w:numPr>
      </w:pPr>
      <w:r>
        <w:rPr/>
        <w:t xml:space="preserve">Medio día Dubái Clásico con guía de habla hispana</w:t>
      </w:r>
    </w:p>
    <w:p>
      <w:pPr>
        <w:numPr>
          <w:ilvl w:val="1"/>
          <w:numId w:val="1"/>
        </w:numPr>
      </w:pPr>
      <w:r>
        <w:rPr/>
        <w:t xml:space="preserve">Safari del desierto con Cena BBQ en Dubai guía de habla hispana.</w:t>
      </w:r>
    </w:p>
    <w:p>
      <w:pPr>
        <w:numPr>
          <w:ilvl w:val="1"/>
          <w:numId w:val="1"/>
        </w:numPr>
      </w:pPr>
      <w:r>
        <w:rPr/>
        <w:t xml:space="preserve">Día completo de visita Abu Dhabi con guía de habla hispana** (dependerá si se cumple con el mínimo requerido para operar).</w:t>
      </w:r>
    </w:p>
    <w:p>
      <w:pPr>
        <w:numPr>
          <w:ilvl w:val="1"/>
          <w:numId w:val="1"/>
        </w:numPr>
      </w:pPr>
      <w:r>
        <w:rPr/>
        <w:t xml:space="preserve">Guía profesional de habla hispana.</w:t>
      </w:r>
    </w:p>
    <w:p>
      <w:pPr>
        <w:numPr>
          <w:ilvl w:val="1"/>
          <w:numId w:val="1"/>
        </w:numPr>
      </w:pPr>
      <w:r>
        <w:rPr/>
        <w:t xml:space="preserve">Transporte en autocar turístico.</w:t>
      </w:r>
    </w:p>
    <w:p>
      <w:pPr>
        <w:numPr>
          <w:ilvl w:val="1"/>
          <w:numId w:val="1"/>
        </w:numPr>
      </w:pPr>
      <w:r>
        <w:rPr/>
        <w:t xml:space="preserve">Visa de Egipto (se estampa en destino).</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en general obligatorias en Egipto de USD 45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Propinas obligatorias en Dubái de USD 35 por persona pago directamente en el destino. </w:t>
      </w:r>
    </w:p>
    <w:p>
      <w:pPr>
        <w:numPr>
          <w:ilvl w:val="1"/>
          <w:numId w:val="1"/>
        </w:numPr>
      </w:pPr>
      <w:r>
        <w:rPr/>
        <w:t xml:space="preserve">Impuesto Turismo Dirham: USD 6 por habitación por noche en Dubái (pago obligatorio por el pasajero en destino)</w:t>
      </w:r>
    </w:p>
    <w:p>
      <w:pPr>
        <w:numPr>
          <w:ilvl w:val="1"/>
          <w:numId w:val="1"/>
        </w:numPr>
      </w:pPr>
      <w:r>
        <w:rPr/>
        <w:t xml:space="preserve">Tasas hoteleras en Turquía USD 15 por persona (pago obligatorio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Certificado Internacional de la Vacuna contra la Fiebre Amarilla, en caso de regresar u originar viaje desde zona endémica, dentro de los últimos 10 días.  Si el pasajero es mayor de 60 años como no se la aplican en Colombia por ser Adulto Mayor, deberá llevar una certificación de la Cruz Roja o de su EPS</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D69D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2025-06-10T12:32:18+00:00</dcterms:created>
  <dcterms:modified xsi:type="dcterms:W3CDTF">2025-06-10T12:32:18+00:00</dcterms:modified>
</cp:coreProperties>
</file>

<file path=docProps/custom.xml><?xml version="1.0" encoding="utf-8"?>
<Properties xmlns="http://schemas.openxmlformats.org/officeDocument/2006/custom-properties" xmlns:vt="http://schemas.openxmlformats.org/officeDocument/2006/docPropsVTypes"/>
</file>