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ESTAMBUL Y EGIPTO ESTELAR (May y Jun)                    </w:t>
      </w:r>
    </w:p>
    <w:p>
      <w:pPr/>
      <w:r>
        <w:rPr>
          <w:rFonts w:ascii="Arial" w:hAnsi="Arial" w:eastAsia="Arial" w:cs="Arial"/>
          <w:color w:val="light"/>
          <w:sz w:val="22"/>
          <w:szCs w:val="22"/>
          <w:b w:val="0"/>
          <w:bCs w:val="0"/>
        </w:rPr>
        <w:t xml:space="preserve">MTC - 28565</w:t>
      </w:r>
    </w:p>
    <w:p>
      <w:pPr/>
      <w:r>
        <w:rPr>
          <w:rFonts w:ascii="Arial" w:hAnsi="Arial" w:eastAsia="Arial" w:cs="Arial"/>
          <w:color w:val="light"/>
          <w:sz w:val="22"/>
          <w:szCs w:val="22"/>
          <w:b w:val="0"/>
          <w:bCs w:val="0"/>
        </w:rPr>
        <w:t xml:space="preserve">15 Días y 13 Noches</w:t>
      </w:r>
    </w:p>
    <w:p/>
    <w:p/>
    <w:p>
      <w:pPr>
        <w:jc w:val="center"/>
        <w:spacing w:before="450"/>
      </w:pPr>
      <w:r>
        <w:rPr>
          <w:sz w:val="40.5"/>
          <w:szCs w:val="40.5"/>
        </w:rPr>
        <w:t xml:space="preserve">Desde $16'199.000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2025-05-05</w:t>
            </w:r>
          </w:p>
        </w:tc>
        <w:tc>
          <w:tcPr>
            <w:tcW w:w="5000" w:type="pct"/>
            <w:noWrap/>
          </w:tcPr>
          <w:p>
            <w:pPr/>
            <w:r>
              <w:rPr/>
              <w:t xml:space="preserve">2025-05-19</w:t>
            </w:r>
          </w:p>
        </w:tc>
      </w:tr>
      <w:tr>
        <w:trPr/>
        <w:tc>
          <w:tcPr>
            <w:tcW w:w="5000" w:type="pct"/>
            <w:noWrap/>
          </w:tcPr>
          <w:p>
            <w:pPr/>
            <w:r>
              <w:rPr/>
              <w:t xml:space="preserve">2025-06-02</w:t>
            </w:r>
          </w:p>
        </w:tc>
        <w:tc>
          <w:tcPr>
            <w:tcW w:w="5000" w:type="pct"/>
            <w:noWrap/>
          </w:tcPr>
          <w:p>
            <w:pPr/>
            <w:r>
              <w:rPr/>
              <w:t xml:space="preserve">2025-06-16</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Egipto,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Aswan, </w:t>
      </w:r>
      <w:r>
        <w:rPr/>
        <w:t xml:space="preserve">Edfu, </w:t>
      </w:r>
      <w:r>
        <w:rPr/>
        <w:t xml:space="preserve">El Cairo, </w:t>
      </w:r>
      <w:r>
        <w:rPr/>
        <w:t xml:space="preserve">Kom Ombo, </w:t>
      </w:r>
      <w:r>
        <w:rPr/>
        <w:t xml:space="preserve">Luxor, </w:t>
      </w:r>
      <w:r>
        <w:rPr/>
        <w:t xml:space="preserve">Estambul, </w:t>
      </w:r>
      <w:r>
        <w:rPr/>
        <w:t xml:space="preserve">Hurghada, </w:t>
      </w:r>
      <w:r>
        <w:rPr/>
        <w:t xml:space="preserve">Esna,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DIA 01    BOGOTA – ESTAMBUL  </w:t>
      </w:r>
      <w:br/>
      <w:r>
        <w:rPr/>
        <w:t xml:space="preserve">Presentarse con 3 horas de antelación en el aeropuerto internacional El Dorado de Bogotá para abordar vuelo de Turkish Airlines TK 800 con salida a las 16:35hrs con una escala técnica en Panamá y salida hacia Estambul. Noche a bordo</w:t>
      </w:r>
    </w:p>
    <w:p>
      <w:pPr/>
      <w:r>
        <w:rPr>
          <w:b w:val="1"/>
          <w:bCs w:val="1"/>
        </w:rPr>
        <w:t xml:space="preserve">DIA 02    ESTAMBUL  </w:t>
      </w:r>
      <w:br/>
      <w:r>
        <w:rPr/>
        <w:t xml:space="preserve">Llegada al aeropuerto Internacional de Estambul el tercer mayor aeropuerto del mundo, sobre las 16:55hrs un representante de habla hispana les recibirá para su traslado al Hotel. Alojamiento.</w:t>
      </w:r>
    </w:p>
    <w:p>
      <w:pPr/>
      <w:r>
        <w:rPr>
          <w:b w:val="1"/>
          <w:bCs w:val="1"/>
        </w:rPr>
        <w:t xml:space="preserve">DIA 03   ESTAMBUL </w:t>
      </w:r>
      <w:br/>
      <w:r>
        <w:rPr/>
        <w:t xml:space="preserve">Desayuno. Excursión de día completo PERLAS DEL CUERNO DE ORO Y BOSFORO (Sin almuerzo).  </w:t>
      </w:r>
      <w:br/>
      <w:r>
        <w:rPr/>
        <w:t xml:space="preserve">Visita el antiguo barrio judío en Balat, el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w:t>
      </w:r>
      <w:br/>
      <w:r>
        <w:rPr/>
        <w:t xml:space="preserve">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Alojamiento.</w:t>
      </w:r>
    </w:p>
    <w:p>
      <w:pPr/>
      <w:r>
        <w:rPr>
          <w:b w:val="1"/>
          <w:bCs w:val="1"/>
        </w:rPr>
        <w:t xml:space="preserve">DIA 04    ESTAMBUL </w:t>
      </w:r>
      <w:br/>
      <w:r>
        <w:rPr/>
        <w:t xml:space="preserve">Desayuno. Día libre para actividades personales. </w:t>
      </w:r>
      <w:br/>
      <w:r>
        <w:rPr/>
        <w:t xml:space="preserve">Pasajeros podrán disfrutar de la habitación hasta la hora de recogida para ir al aeropuerto y tomar el vuelo a Hurgada.</w:t>
      </w:r>
    </w:p>
    <w:p>
      <w:pPr/>
      <w:r>
        <w:rPr/>
        <w:t xml:space="preserve">A la hora oportuna traslado al aeropuerto para tomar el vuelo TK 702 con destino Hurgada.</w:t>
      </w:r>
    </w:p>
    <w:p>
      <w:pPr/>
      <w:r>
        <w:rPr>
          <w:b w:val="1"/>
          <w:bCs w:val="1"/>
        </w:rPr>
        <w:t xml:space="preserve">DIA 05    ESTAMBUL – HURGADA </w:t>
      </w:r>
      <w:br/>
      <w:r>
        <w:rPr/>
        <w:t xml:space="preserve">Salida a las 02:00hrs. Llegada al aeropuerto de Hurgada a las 04:50hrs. Pasajeros después de realizar los trámites de aduna saldrán hacia el hotel. Entrega de la habitación. Desayuno. Día libre para disfrutar de las instalaciones del hotel o de la playa. Alojamiento.</w:t>
      </w:r>
    </w:p>
    <w:p>
      <w:pPr/>
      <w:r>
        <w:rPr>
          <w:b w:val="1"/>
          <w:bCs w:val="1"/>
        </w:rPr>
        <w:t xml:space="preserve">DIA 06    HURGADA </w:t>
      </w:r>
      <w:br/>
      <w:r>
        <w:rPr/>
        <w:t xml:space="preserve">Desayuno. Día libre para disfrutar de las instalaciones del hotel o de la playa. Alojamiento.</w:t>
      </w:r>
    </w:p>
    <w:p>
      <w:pPr/>
      <w:r>
        <w:rPr>
          <w:b w:val="1"/>
          <w:bCs w:val="1"/>
        </w:rPr>
        <w:t xml:space="preserve">DIA 07    HURGADA </w:t>
      </w:r>
      <w:br/>
      <w:r>
        <w:rPr/>
        <w:t xml:space="preserve">Desayuno. Día libre para disfrutar de las instalaciones del hotel o de la playa. Alojamiento.</w:t>
      </w:r>
    </w:p>
    <w:p>
      <w:pPr/>
      <w:r>
        <w:rPr>
          <w:b w:val="1"/>
          <w:bCs w:val="1"/>
        </w:rPr>
        <w:t xml:space="preserve">DIA 08 HURGADA / LUXOR (5hrs aprox.) </w:t>
      </w:r>
      <w:br/>
      <w:r>
        <w:rPr/>
        <w:t xml:space="preserve">Desayuno. Traslado terrestre hacia Luxor. Asistencia y traslado al muelle y Embarque. Por la tarde visita a los templos de Luxor y Karnak. Cena a bordo.</w:t>
      </w:r>
    </w:p>
    <w:p>
      <w:pPr/>
      <w:r>
        <w:rPr>
          <w:b w:val="1"/>
          <w:bCs w:val="1"/>
        </w:rPr>
        <w:t xml:space="preserve">DIA 09 LUXOR – ESNA – EDFU </w:t>
      </w:r>
      <w:br/>
      <w:r>
        <w:rPr/>
        <w:t xml:space="preserve">Desayuno. Sugerimos tomar la EXCURSION OPCIONALGLOBO EN LUXOR (depende de las condiciones climáticas)  </w:t>
      </w:r>
      <w:br/>
      <w:br/>
      <w:r>
        <w:rPr/>
        <w:t xml:space="preserve">Por la mañana cruzar a la Orilla Occidental del Nilo, visita a la Necrópolis de Tebas: Valle de los Reyes, templo de la Reina Hatshepsut y los colosos de Memnon. Inicio de navegación hacia Esna, Tras cruce la Esclusa, Prosecución a Edfu. Noche en Edfu. Pensión completa a bordo. (Bebidas no incluidas)</w:t>
      </w:r>
    </w:p>
    <w:p>
      <w:pPr/>
      <w:r>
        <w:rPr>
          <w:b w:val="1"/>
          <w:bCs w:val="1"/>
        </w:rPr>
        <w:t xml:space="preserve">DIA 10 EDFU – KOM OMBO – ASWAN</w:t>
      </w:r>
      <w:br/>
      <w:r>
        <w:rPr/>
        <w:t xml:space="preserve">Pensión completa a bordo. Navegación a Kom Ombo. Por la tarde, visita al templo dedicado a los Dioses Sobek y Haroeris. Navegación a Aswan y noche en Aswan.</w:t>
      </w:r>
    </w:p>
    <w:p>
      <w:pPr/>
      <w:r>
        <w:rPr>
          <w:b w:val="1"/>
          <w:bCs w:val="1"/>
        </w:rPr>
        <w:t xml:space="preserve">DIA 11 ASWAN</w:t>
      </w:r>
      <w:br/>
      <w:r>
        <w:rPr/>
        <w:t xml:space="preserve">Pensión completa a bordo. (Bebidas no incluidas). Visita al templo de Philae, la Alta Presa de Aswan y obelisco inacabado. Noche en Aswan.</w:t>
      </w:r>
    </w:p>
    <w:p>
      <w:pPr/>
      <w:r>
        <w:rPr>
          <w:b w:val="1"/>
          <w:bCs w:val="1"/>
        </w:rPr>
        <w:t xml:space="preserve">DIA 12 ASWAN – EL CAIRO (vuelo incluido) </w:t>
      </w:r>
      <w:br/>
      <w:r>
        <w:rPr/>
        <w:t xml:space="preserve">(Posibilidad de tomar la Excursión Opcional a los famosos templos de Abú Simbel de Ramses II).  </w:t>
      </w:r>
    </w:p>
    <w:p>
      <w:pPr/>
      <w:r>
        <w:rPr/>
        <w:t xml:space="preserve">Desayuno. Desembarque. </w:t>
      </w:r>
      <w:br/>
      <w:r>
        <w:rPr/>
        <w:t xml:space="preserve">Traslado al aeropuerto de Aswan y vuelo a El Cairo. Llegada, asistencia y traslado al hotel. Alojamiento.  </w:t>
      </w:r>
    </w:p>
    <w:p>
      <w:pPr/>
      <w:r>
        <w:rPr>
          <w:b w:val="1"/>
          <w:bCs w:val="1"/>
        </w:rPr>
        <w:t xml:space="preserve">DIA 13 EL CAIRO </w:t>
      </w:r>
      <w:br/>
      <w:r>
        <w:rPr/>
        <w:t xml:space="preserve">Desayuno. Por la mañana visita a las tres Pirámides (sólo 20 km de El Cairo se encuentra emplazada la gran necrópolis de Guiza uno de los lugares que, sin duda, hay qué ver en Egipto. Allí se encuentran las tres pirámides de Guiza de Keops, Kefrén y Micerino, la esfinge.) con almuerzo.  </w:t>
      </w:r>
      <w:br/>
      <w:br/>
      <w:r>
        <w:rPr/>
        <w:t xml:space="preserve">Por la tarde visita a Sakara y Memphis. Alojamiento.</w:t>
      </w:r>
    </w:p>
    <w:p>
      <w:pPr/>
      <w:r>
        <w:rPr>
          <w:b w:val="1"/>
          <w:bCs w:val="1"/>
        </w:rPr>
        <w:t xml:space="preserve">DIA 14 EL CAIRO </w:t>
      </w:r>
      <w:br/>
      <w:r>
        <w:rPr/>
        <w:t xml:space="preserve">Desayuno. Visita al Museo Egipcio, Mezquita de Alabastro, Barrio Copto, Mercado Al Khalili con almuerzo. </w:t>
      </w:r>
      <w:br/>
      <w:r>
        <w:rPr/>
        <w:t xml:space="preserve">Pasajeros podrán disfrutar de la habitación hasta la hora de recogida para ir al aeropuerto y tomar el vuelo a Estambul</w:t>
      </w:r>
    </w:p>
    <w:p>
      <w:pPr/>
      <w:r>
        <w:rPr/>
        <w:t xml:space="preserve">A la hora oportuna traslado al aeropuerto de El Cairo para tomar el vuelo TK 687 con destino Estambul.</w:t>
      </w:r>
    </w:p>
    <w:p>
      <w:pPr/>
      <w:r>
        <w:rPr>
          <w:b w:val="1"/>
          <w:bCs w:val="1"/>
        </w:rPr>
        <w:t xml:space="preserve">DIA 15    EL CAIRO – ESTAMBUL – BOGOTA</w:t>
      </w:r>
      <w:br/>
      <w:r>
        <w:rPr/>
        <w:t xml:space="preserve">Salida a las 02:10hrs con destino a la ciudad de Estambul. Llegada al aeropuerto internacional a las 04:35hrs, luego deberá conectar con el vuelo TK 801 que sale a las 09:40hrs con regreso a Bogotá. Llegada 15:05hrs.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b w:val="1"/>
                <w:bCs w:val="1"/>
              </w:rPr>
              <w:t xml:space="preserve">SALIDA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w:t>
            </w:r>
            <w:r>
              <w:rPr/>
              <w:t xml:space="preserve">2 a 5 años*</w:t>
            </w:r>
            <w:r>
              <w:rPr>
                <w:b w:val="1"/>
                <w:bCs w:val="1"/>
              </w:rPr>
              <w:t xml:space="preserve">)</w:t>
            </w:r>
          </w:p>
        </w:tc>
      </w:tr>
      <w:tr>
        <w:trPr/>
        <w:tc>
          <w:tcPr>
            <w:tcW w:w="7800" w:type="dxa"/>
            <w:noWrap/>
          </w:tcPr>
          <w:p>
            <w:pPr>
              <w:jc w:val="start"/>
              <w:spacing w:before="0" w:after="0"/>
            </w:pPr>
            <w:r>
              <w:rPr>
                <w:b w:val="1"/>
                <w:bCs w:val="1"/>
              </w:rPr>
              <w:t xml:space="preserve">MAYO 05 y JUNIO 02</w:t>
            </w:r>
          </w:p>
        </w:tc>
        <w:tc>
          <w:tcPr>
            <w:tcW w:w="7800" w:type="dxa"/>
            <w:noWrap/>
          </w:tcPr>
          <w:p>
            <w:pPr>
              <w:jc w:val="start"/>
              <w:spacing w:before="0" w:after="0"/>
            </w:pPr>
            <w:r>
              <w:rPr>
                <w:b w:val="1"/>
                <w:bCs w:val="1"/>
              </w:rPr>
              <w:t xml:space="preserve">USD 3599</w:t>
            </w:r>
          </w:p>
        </w:tc>
        <w:tc>
          <w:tcPr>
            <w:tcW w:w="7800" w:type="dxa"/>
            <w:noWrap/>
          </w:tcPr>
          <w:p>
            <w:pPr>
              <w:jc w:val="start"/>
              <w:spacing w:before="0" w:after="0"/>
            </w:pPr>
            <w:r>
              <w:rPr>
                <w:b w:val="1"/>
                <w:bCs w:val="1"/>
              </w:rPr>
              <w:t xml:space="preserve">USD 4299</w:t>
            </w:r>
          </w:p>
        </w:tc>
        <w:tc>
          <w:tcPr>
            <w:tcW w:w="7800" w:type="dxa"/>
            <w:noWrap/>
          </w:tcPr>
          <w:p>
            <w:pPr>
              <w:jc w:val="start"/>
              <w:spacing w:before="0" w:after="0"/>
            </w:pPr>
            <w:r>
              <w:rPr>
                <w:b w:val="1"/>
                <w:bCs w:val="1"/>
              </w:rPr>
              <w:t xml:space="preserve">USD 2899</w:t>
            </w:r>
          </w:p>
        </w:tc>
      </w:tr>
      <w:tr>
        <w:trPr/>
        <w:tc>
          <w:tcPr>
            <w:tcW w:w="7800" w:type="dxa"/>
            <w:gridSpan w:val="4"/>
            <w:noWrap/>
          </w:tcPr>
          <w:p>
            <w:pPr>
              <w:jc w:val="start"/>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será notificado vía correo electrónico por su asesor de venta. </w:t>
            </w:r>
            <w:r>
              <w:rPr>
                <w:b w:val="1"/>
                <w:bCs w:val="1"/>
              </w:rPr>
              <w:t xml:space="preserve">***</w:t>
            </w:r>
            <w:r>
              <w:rPr/>
              <w:t xml:space="preserve">Estos precios aplican para pagos a la TRM del día que se efectué el pago </w:t>
            </w:r>
            <w:hyperlink r:id="rId9" w:history="1">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hyperlink>
          </w:p>
        </w:tc>
      </w:tr>
      <w:tr>
        <w:trPr/>
        <w:tc>
          <w:tcPr>
            <w:tcW w:w="7800" w:type="dxa"/>
            <w:gridSpan w:val="4"/>
            <w:noWrap/>
          </w:tcPr>
          <w:p>
            <w:pPr>
              <w:jc w:val="start"/>
              <w:spacing w:before="0" w:after="0"/>
            </w:pPr>
            <w:r>
              <w:rPr>
                <w:b w:val="1"/>
                <w:bCs w:val="1"/>
              </w:rPr>
              <w:t xml:space="preserve">HABITACIÓN TRIPLE: </w:t>
            </w:r>
            <w:r>
              <w:rPr/>
              <w:t xml:space="preserve">Será</w:t>
            </w:r>
            <w:r>
              <w:rPr>
                <w:b w:val="1"/>
                <w:bCs w:val="1"/>
              </w:rPr>
              <w:t xml:space="preserve"> </w:t>
            </w:r>
            <w:r>
              <w:rPr/>
              <w:t xml:space="preserve">asignada de acuerdo con la disponibilidad al momento del registro en cada hotel: *Una cama doble + Rollaway (cama plegable) o *Dos camas (de 1 mt c/u) + Rollaway (cama plegable) </w:t>
            </w:r>
            <w:r>
              <w:rPr>
                <w:b w:val="1"/>
                <w:bCs w:val="1"/>
              </w:rPr>
              <w:t xml:space="preserve">*Chd de 2 a 5 años debe compartir habitación con sus padres. No tiene derecho a cama</w:t>
            </w:r>
            <w:r>
              <w:rPr/>
              <w:t xml:space="preserve">. </w:t>
            </w:r>
            <w:r>
              <w:rPr>
                <w:b w:val="1"/>
                <w:bCs w:val="1"/>
              </w:rPr>
              <w:t xml:space="preserve">**Sujeta a disponibilidad en el Crucero al momento de reservar</w:t>
            </w:r>
            <w:r>
              <w:rPr/>
              <w:t xml:space="preserve"> </w:t>
            </w:r>
            <w:r>
              <w:rPr>
                <w:b w:val="1"/>
                <w:bCs w:val="1"/>
              </w:rPr>
              <w:t xml:space="preserve">- Niño de 06 años en adelante se considera adulto.</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w:t>
            </w:r>
          </w:p>
        </w:tc>
      </w:tr>
      <w:tr>
        <w:trPr/>
        <w:tc>
          <w:tcPr>
            <w:tcW w:w="7800" w:type="dxa"/>
            <w:noWrap/>
          </w:tcPr>
          <w:p>
            <w:pPr>
              <w:jc w:val="start"/>
              <w:spacing w:before="0" w:after="0"/>
            </w:pPr>
            <w:r>
              <w:rPr>
                <w:b w:val="1"/>
                <w:bCs w:val="1"/>
              </w:rPr>
              <w:t xml:space="preserve">SALIDA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w:t>
            </w:r>
            <w:r>
              <w:rPr/>
              <w:t xml:space="preserve">2 a 5 años*</w:t>
            </w:r>
            <w:r>
              <w:rPr>
                <w:b w:val="1"/>
                <w:bCs w:val="1"/>
              </w:rPr>
              <w:t xml:space="preserve">)</w:t>
            </w:r>
          </w:p>
        </w:tc>
      </w:tr>
      <w:tr>
        <w:trPr/>
        <w:tc>
          <w:tcPr>
            <w:tcW w:w="7800" w:type="dxa"/>
            <w:noWrap/>
          </w:tcPr>
          <w:p>
            <w:pPr>
              <w:jc w:val="start"/>
              <w:spacing w:before="0" w:after="0"/>
            </w:pPr>
            <w:r>
              <w:rPr>
                <w:b w:val="1"/>
                <w:bCs w:val="1"/>
              </w:rPr>
              <w:t xml:space="preserve">MAYO 05 y JUNIO 02</w:t>
            </w:r>
          </w:p>
        </w:tc>
        <w:tc>
          <w:tcPr>
            <w:tcW w:w="7800" w:type="dxa"/>
            <w:noWrap/>
          </w:tcPr>
          <w:p>
            <w:pPr>
              <w:jc w:val="start"/>
              <w:spacing w:before="0" w:after="0"/>
            </w:pPr>
            <w:r>
              <w:rPr>
                <w:b w:val="1"/>
                <w:bCs w:val="1"/>
              </w:rPr>
              <w:t xml:space="preserve">$16.199.000</w:t>
            </w:r>
          </w:p>
        </w:tc>
        <w:tc>
          <w:tcPr>
            <w:tcW w:w="7800" w:type="dxa"/>
            <w:noWrap/>
          </w:tcPr>
          <w:p>
            <w:pPr>
              <w:jc w:val="start"/>
              <w:spacing w:before="0" w:after="0"/>
            </w:pPr>
            <w:r>
              <w:rPr>
                <w:b w:val="1"/>
                <w:bCs w:val="1"/>
              </w:rPr>
              <w:t xml:space="preserve">$19.399.000</w:t>
            </w:r>
          </w:p>
        </w:tc>
        <w:tc>
          <w:tcPr>
            <w:tcW w:w="7800" w:type="dxa"/>
            <w:noWrap/>
          </w:tcPr>
          <w:p>
            <w:pPr>
              <w:jc w:val="start"/>
              <w:spacing w:before="0" w:after="0"/>
            </w:pPr>
            <w:r>
              <w:rPr>
                <w:b w:val="1"/>
                <w:bCs w:val="1"/>
              </w:rPr>
              <w:t xml:space="preserve">$13.099.000</w:t>
            </w:r>
          </w:p>
        </w:tc>
      </w:tr>
      <w:tr>
        <w:trPr/>
        <w:tc>
          <w:tcPr>
            <w:tcW w:w="7800" w:type="dxa"/>
            <w:gridSpan w:val="4"/>
            <w:noWrap/>
          </w:tcPr>
          <w:p>
            <w:pPr>
              <w:jc w:val="start"/>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será notificado vía correo electrónico por su asesor de venta. </w:t>
            </w:r>
            <w:r>
              <w:rPr>
                <w:b w:val="1"/>
                <w:bCs w:val="1"/>
              </w:rPr>
              <w:t xml:space="preserve">***</w:t>
            </w:r>
            <w:r>
              <w:rPr/>
              <w:t xml:space="preserve">Estos precios aplican para pagos en efectivo o transferencia al cambio de la trm del día del pago </w:t>
            </w:r>
            <w:r>
              <w:rPr>
                <w:b w:val="1"/>
                <w:bCs w:val="1"/>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HABITACIÓN TRIPLE: </w:t>
            </w:r>
            <w:r>
              <w:rPr/>
              <w:t xml:space="preserve">Será</w:t>
            </w:r>
            <w:r>
              <w:rPr>
                <w:b w:val="1"/>
                <w:bCs w:val="1"/>
              </w:rPr>
              <w:t xml:space="preserve"> </w:t>
            </w:r>
            <w:r>
              <w:rPr/>
              <w:t xml:space="preserve">asignada de acuerdo con la disponibilidad al momento del registro en cada hotel: *Una cama doble + Rollaway (cama plegable) o *Dos camas (de 1 mt c/u) + Rollaway (cama plegable) </w:t>
            </w:r>
            <w:r>
              <w:rPr>
                <w:b w:val="1"/>
                <w:bCs w:val="1"/>
              </w:rPr>
              <w:t xml:space="preserve">*MENOR de 2 a 5 años debe compartir habitación con sus padres. No tiene derecho a cama</w:t>
            </w:r>
            <w:r>
              <w:rPr/>
              <w:t xml:space="preserve">. - Solo es permitido 1 niño por habitación. - Niño 06 años en adelante se considera adulto.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TOURES SUGERIDOS EN EGIPTO</w:t>
            </w:r>
            <w:r>
              <w:rPr/>
              <w:t xml:space="preserve"> </w:t>
            </w:r>
            <w:r>
              <w:rPr>
                <w:b w:val="1"/>
                <w:bCs w:val="1"/>
              </w:rPr>
              <w:t xml:space="preserve">TARIFAS COMISIONABLES POR PERSONA</w:t>
            </w:r>
          </w:p>
        </w:tc>
      </w:tr>
      <w:tr>
        <w:trPr/>
        <w:tc>
          <w:tcPr>
            <w:tcW w:w="7800" w:type="dxa"/>
            <w:noWrap/>
          </w:tcPr>
          <w:p>
            <w:pPr>
              <w:jc w:val="start"/>
              <w:spacing w:before="0" w:after="0"/>
            </w:pPr>
            <w:r>
              <w:rPr>
                <w:b w:val="1"/>
                <w:bCs w:val="1"/>
              </w:rPr>
              <w:t xml:space="preserve">HURGADA</w:t>
            </w:r>
            <w:r>
              <w:rPr/>
              <w:t xml:space="preserve"> </w:t>
            </w:r>
            <w:r>
              <w:rPr>
                <w:b w:val="1"/>
                <w:bCs w:val="1"/>
              </w:rPr>
              <w:t xml:space="preserve">EXCURSION A ORANGE BAY</w:t>
            </w:r>
            <w:r>
              <w:rPr/>
              <w:t xml:space="preserve"> A las 8:30 horas, pasaremos a recogeros por vuestro hotel de Hurgada para llevaros hasta la costa, donde nos estará esperando el barco para dirigirnos hacia Orange Bay. ¿Sabíais que esta zona es conocida como el Caribe egipcio? ¡Vamos a descubrirlo! Mientras ponemos rumbo a nuestro destino, disfrutaremos de una agradable travesía por las apacibles aguas del mar Rojo y fondearemos el barco en dos ocasiones para practicar snorkel. ¡Seguro que os sorprende la gran biodiversidad de estas aguas! Después, repondremos fuerzas con un rico almuerzo a bordo compuesto por diferentes platos típicos de la gastronomía egipcia. Además, durante todo el día dispondréis de barra libre de refrescos. Finalmente, llegaremos a Orange Bay, donde continuaremos con la diversión a bordo de una banana boat o de un sofá hinchable con los que pondremos a prueba vuestro equilibrio mientras sois propulsados por una lancha rápida. ¿Conseguiréis aguantar sin caeros al agua? Si lo preferís, también podéis disfrutar de dos horas de tiempo libre relajándoos en sus playas de arena blanca. Tras un fantástico día descubriendo Orange Bay, os llevaremos de regreso a vuestro hotel de Hurgada, donde llegaremos a las 15:30 horas. </w:t>
            </w:r>
            <w:r>
              <w:rPr>
                <w:b w:val="1"/>
                <w:bCs w:val="1"/>
              </w:rPr>
              <w:t xml:space="preserve">PRECIO POR PERSONA USD 85</w:t>
            </w:r>
          </w:p>
        </w:tc>
      </w:tr>
      <w:tr>
        <w:trPr/>
        <w:tc>
          <w:tcPr>
            <w:tcW w:w="7800" w:type="dxa"/>
            <w:noWrap/>
          </w:tcPr>
          <w:p>
            <w:pPr>
              <w:jc w:val="start"/>
              <w:spacing w:before="0" w:after="0"/>
            </w:pPr>
            <w:r>
              <w:rPr>
                <w:b w:val="1"/>
                <w:bCs w:val="1"/>
              </w:rPr>
              <w:t xml:space="preserve">HURGADA SAFARI</w:t>
            </w:r>
            <w:r>
              <w:rPr/>
              <w:t xml:space="preserve"> Salida del hotel a las 03:30 pm y andamos en Jeep 4x4. Vamos en camino hasta un poblado divino mientras estamos llegando al pueblo vamos a hacer 02 paradas: -La primera se llama la panorámica del desierto; subir un montana -La segunda parada para para visitar el árbol más antiguo por la zona de Hurgada Luego ya vamos al pueblo, al llegar al pueblo, descansar, tomar el té del vino y vamos a dar un recorrido por el poblado para ver como las señoras hacen el pan en el horno y ver también las familias que viven por ahí. Vamos a dar una vuelta en camello. Vamos a ver los cementerios donde enterarían sus muertos. Vamos a ver los manantiales naturales.</w:t>
            </w:r>
            <w:r>
              <w:rPr>
                <w:b w:val="1"/>
                <w:bCs w:val="1"/>
              </w:rPr>
              <w:t xml:space="preserve"> PRECIO POR PERSONA USD 85</w:t>
            </w:r>
          </w:p>
        </w:tc>
      </w:tr>
      <w:tr>
        <w:trPr/>
        <w:tc>
          <w:tcPr>
            <w:tcW w:w="7800" w:type="dxa"/>
            <w:noWrap/>
          </w:tcPr>
          <w:p>
            <w:pPr>
              <w:jc w:val="start"/>
              <w:spacing w:before="0" w:after="0"/>
            </w:pPr>
            <w:r>
              <w:rPr>
                <w:b w:val="1"/>
                <w:bCs w:val="1"/>
              </w:rPr>
              <w:t xml:space="preserve">CRUCERO</w:t>
            </w:r>
            <w:r>
              <w:rPr/>
              <w:t xml:space="preserve"> </w:t>
            </w:r>
            <w:r>
              <w:rPr>
                <w:b w:val="1"/>
                <w:bCs w:val="1"/>
              </w:rPr>
              <w:t xml:space="preserve">PASEO EN GLOBO en Luxor</w:t>
            </w:r>
            <w:r>
              <w:rPr/>
              <w:t xml:space="preserve"> </w:t>
            </w:r>
            <w:r>
              <w:rPr>
                <w:b w:val="1"/>
                <w:bCs w:val="1"/>
              </w:rPr>
              <w:t xml:space="preserve">PRECIO POR PERSONA USD 150</w:t>
            </w:r>
          </w:p>
        </w:tc>
      </w:tr>
      <w:tr>
        <w:trPr/>
        <w:tc>
          <w:tcPr>
            <w:tcW w:w="7800" w:type="dxa"/>
            <w:noWrap/>
          </w:tcPr>
          <w:p>
            <w:pPr>
              <w:jc w:val="start"/>
              <w:spacing w:before="0" w:after="0"/>
            </w:pPr>
            <w:r>
              <w:rPr>
                <w:b w:val="1"/>
                <w:bCs w:val="1"/>
              </w:rPr>
              <w:t xml:space="preserve">ESPECTACULO DE LUZ Y SONIDO EN LAS PIRAMIDES CON CENA </w:t>
            </w:r>
            <w:r>
              <w:rPr/>
              <w:t xml:space="preserve">El espectáculo dura una hora y comienza con la iluminación de la esfinge, que narra la historia de las pirámides y quienes la construyeron. </w:t>
            </w:r>
            <w:r>
              <w:rPr>
                <w:b w:val="1"/>
                <w:bCs w:val="1"/>
              </w:rPr>
              <w:t xml:space="preserve">PRECIO POR PERSONA USD 70</w:t>
            </w:r>
          </w:p>
        </w:tc>
      </w:tr>
      <w:tr>
        <w:trPr/>
        <w:tc>
          <w:tcPr>
            <w:tcW w:w="7800" w:type="dxa"/>
            <w:noWrap/>
          </w:tcPr>
          <w:p>
            <w:pPr>
              <w:jc w:val="start"/>
              <w:spacing w:before="0" w:after="0"/>
            </w:pPr>
            <w:r>
              <w:rPr>
                <w:b w:val="1"/>
                <w:bCs w:val="1"/>
              </w:rPr>
              <w:t xml:space="preserve">TEMPLOS DE ABU SIMBEL POR CARRETERA </w:t>
            </w:r>
            <w:r>
              <w:rPr/>
              <w:t xml:space="preserve">Abu Simbel es un templo situado a 280 kilómetros desde Aswan, este templo está dedicado a Ramses II y su esposa Nefertari. Esta excursión se realiza en avión o autocar desde Aswan. </w:t>
            </w:r>
            <w:r>
              <w:rPr>
                <w:b w:val="1"/>
                <w:bCs w:val="1"/>
              </w:rPr>
              <w:t xml:space="preserve">PRECIO POR PERSONA USD 155</w:t>
            </w:r>
            <w:r>
              <w:rPr/>
              <w:t xml:space="preserve"> </w:t>
            </w:r>
            <w:r>
              <w:rPr>
                <w:b w:val="1"/>
                <w:bCs w:val="1"/>
              </w:rPr>
              <w:t xml:space="preserve">(Tarifas a partir de 2 personas, consultar para individual)</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TURKISH AIRLINES</w:t>
            </w:r>
            <w:r>
              <w:rPr>
                <w:color w:val="ffffff"/>
                <w:sz w:val="21"/>
                <w:szCs w:val="21"/>
                <w:b w:val="0"/>
                <w:bCs w:val="0"/>
                <w:shd w:val="clear" w:fill="152441"/>
              </w:rPr>
              <w:t xml:space="preserve"> </w:t>
            </w:r>
            <w:r>
              <w:rPr>
                <w:color w:val="ffffff"/>
                <w:sz w:val="21"/>
                <w:szCs w:val="21"/>
                <w:b w:val="1"/>
                <w:bCs w:val="1"/>
                <w:shd w:val="clear" w:fill="152441"/>
              </w:rPr>
              <w:t xml:space="preserve">ITINERARIO AÉREO</w:t>
            </w:r>
          </w:p>
        </w:tc>
      </w:tr>
      <w:tr>
        <w:trPr/>
        <w:tc>
          <w:tcPr>
            <w:tcW w:w="7800" w:type="dxa"/>
            <w:noWrap/>
          </w:tcPr>
          <w:p>
            <w:pPr>
              <w:jc w:val="start"/>
              <w:spacing w:before="0" w:after="0"/>
            </w:pPr>
            <w:r>
              <w:rPr>
                <w:b w:val="1"/>
                <w:bCs w:val="1"/>
              </w:rPr>
              <w:t xml:space="preserve">Vuelo</w:t>
            </w:r>
          </w:p>
        </w:tc>
        <w:tc>
          <w:tcPr>
            <w:tcW w:w="7800" w:type="dxa"/>
            <w:noWrap/>
          </w:tcPr>
          <w:p>
            <w:pPr>
              <w:jc w:val="start"/>
              <w:spacing w:before="0" w:after="0"/>
            </w:pPr>
            <w:r>
              <w:rPr>
                <w:b w:val="1"/>
                <w:bCs w:val="1"/>
              </w:rPr>
              <w:t xml:space="preserve">Ruta</w:t>
            </w:r>
          </w:p>
        </w:tc>
        <w:tc>
          <w:tcPr>
            <w:tcW w:w="7800" w:type="dxa"/>
            <w:noWrap/>
          </w:tcPr>
          <w:p>
            <w:pPr>
              <w:jc w:val="start"/>
              <w:spacing w:before="0" w:after="0"/>
            </w:pPr>
            <w:r>
              <w:rPr>
                <w:b w:val="1"/>
                <w:bCs w:val="1"/>
              </w:rPr>
              <w:t xml:space="preserve">Hora salida</w:t>
            </w:r>
          </w:p>
        </w:tc>
        <w:tc>
          <w:tcPr>
            <w:tcW w:w="7800" w:type="dxa"/>
            <w:noWrap/>
          </w:tcPr>
          <w:p>
            <w:pPr>
              <w:jc w:val="start"/>
              <w:spacing w:before="0" w:after="0"/>
            </w:pPr>
            <w:r>
              <w:rPr>
                <w:b w:val="1"/>
                <w:bCs w:val="1"/>
              </w:rPr>
              <w:t xml:space="preserve">Hora llegada</w:t>
            </w:r>
          </w:p>
        </w:tc>
      </w:tr>
      <w:tr>
        <w:trPr/>
        <w:tc>
          <w:tcPr>
            <w:tcW w:w="7800" w:type="dxa"/>
            <w:noWrap/>
          </w:tcPr>
          <w:p>
            <w:pPr>
              <w:jc w:val="start"/>
              <w:spacing w:before="0" w:after="0"/>
            </w:pPr>
            <w:r>
              <w:rPr/>
              <w:t xml:space="preserve">TK 800</w:t>
            </w:r>
          </w:p>
        </w:tc>
        <w:tc>
          <w:tcPr>
            <w:tcW w:w="7800" w:type="dxa"/>
            <w:noWrap/>
          </w:tcPr>
          <w:p>
            <w:pPr>
              <w:jc w:val="start"/>
              <w:spacing w:before="0" w:after="0"/>
            </w:pPr>
            <w:r>
              <w:rPr/>
              <w:t xml:space="preserve">Bogotá – Estambul</w:t>
            </w:r>
          </w:p>
        </w:tc>
        <w:tc>
          <w:tcPr>
            <w:tcW w:w="7800" w:type="dxa"/>
            <w:noWrap/>
          </w:tcPr>
          <w:p>
            <w:pPr>
              <w:jc w:val="start"/>
              <w:spacing w:before="0" w:after="0"/>
            </w:pPr>
            <w:r>
              <w:rPr/>
              <w:t xml:space="preserve">16:35</w:t>
            </w:r>
          </w:p>
        </w:tc>
        <w:tc>
          <w:tcPr>
            <w:tcW w:w="7800" w:type="dxa"/>
            <w:noWrap/>
          </w:tcPr>
          <w:p>
            <w:pPr>
              <w:jc w:val="start"/>
              <w:spacing w:before="0" w:after="0"/>
            </w:pPr>
            <w:r>
              <w:rPr/>
              <w:t xml:space="preserve">16:55+1</w:t>
            </w:r>
          </w:p>
        </w:tc>
      </w:tr>
      <w:tr>
        <w:trPr/>
        <w:tc>
          <w:tcPr>
            <w:tcW w:w="7800" w:type="dxa"/>
            <w:noWrap/>
          </w:tcPr>
          <w:p>
            <w:pPr>
              <w:jc w:val="start"/>
              <w:spacing w:before="0" w:after="0"/>
            </w:pPr>
            <w:r>
              <w:rPr/>
              <w:t xml:space="preserve">TK 702</w:t>
            </w:r>
          </w:p>
        </w:tc>
        <w:tc>
          <w:tcPr>
            <w:tcW w:w="7800" w:type="dxa"/>
            <w:noWrap/>
          </w:tcPr>
          <w:p>
            <w:pPr>
              <w:jc w:val="start"/>
              <w:spacing w:before="0" w:after="0"/>
            </w:pPr>
            <w:r>
              <w:rPr/>
              <w:t xml:space="preserve">Estambul – Hurgada</w:t>
            </w:r>
          </w:p>
        </w:tc>
        <w:tc>
          <w:tcPr>
            <w:tcW w:w="7800" w:type="dxa"/>
            <w:noWrap/>
          </w:tcPr>
          <w:p>
            <w:pPr>
              <w:jc w:val="start"/>
              <w:spacing w:before="0" w:after="0"/>
            </w:pPr>
            <w:r>
              <w:rPr/>
              <w:t xml:space="preserve">02:00</w:t>
            </w:r>
          </w:p>
        </w:tc>
        <w:tc>
          <w:tcPr>
            <w:tcW w:w="7800" w:type="dxa"/>
            <w:noWrap/>
          </w:tcPr>
          <w:p>
            <w:pPr>
              <w:jc w:val="start"/>
              <w:spacing w:before="0" w:after="0"/>
            </w:pPr>
            <w:r>
              <w:rPr/>
              <w:t xml:space="preserve">04:50</w:t>
            </w:r>
          </w:p>
        </w:tc>
      </w:tr>
      <w:tr>
        <w:trPr/>
        <w:tc>
          <w:tcPr>
            <w:tcW w:w="7800" w:type="dxa"/>
            <w:noWrap/>
          </w:tcPr>
          <w:p>
            <w:pPr>
              <w:jc w:val="start"/>
              <w:spacing w:before="0" w:after="0"/>
            </w:pPr>
            <w:r>
              <w:rPr/>
              <w:t xml:space="preserve">TK 687</w:t>
            </w:r>
          </w:p>
        </w:tc>
        <w:tc>
          <w:tcPr>
            <w:tcW w:w="7800" w:type="dxa"/>
            <w:noWrap/>
          </w:tcPr>
          <w:p>
            <w:pPr>
              <w:jc w:val="start"/>
              <w:spacing w:before="0" w:after="0"/>
            </w:pPr>
            <w:r>
              <w:rPr/>
              <w:t xml:space="preserve">Cairo – Estambul</w:t>
            </w:r>
          </w:p>
        </w:tc>
        <w:tc>
          <w:tcPr>
            <w:tcW w:w="7800" w:type="dxa"/>
            <w:noWrap/>
          </w:tcPr>
          <w:p>
            <w:pPr>
              <w:jc w:val="start"/>
              <w:spacing w:before="0" w:after="0"/>
            </w:pPr>
            <w:r>
              <w:rPr/>
              <w:t xml:space="preserve">02:10</w:t>
            </w:r>
          </w:p>
        </w:tc>
        <w:tc>
          <w:tcPr>
            <w:tcW w:w="7800" w:type="dxa"/>
            <w:noWrap/>
          </w:tcPr>
          <w:p>
            <w:pPr>
              <w:jc w:val="start"/>
              <w:spacing w:before="0" w:after="0"/>
            </w:pPr>
            <w:r>
              <w:rPr/>
              <w:t xml:space="preserve">04:35</w:t>
            </w:r>
          </w:p>
        </w:tc>
      </w:tr>
      <w:tr>
        <w:trPr/>
        <w:tc>
          <w:tcPr>
            <w:tcW w:w="7800" w:type="dxa"/>
            <w:noWrap/>
          </w:tcPr>
          <w:p>
            <w:pPr>
              <w:jc w:val="start"/>
              <w:spacing w:before="0" w:after="0"/>
            </w:pPr>
            <w:r>
              <w:rPr/>
              <w:t xml:space="preserve">TK 801</w:t>
            </w:r>
          </w:p>
        </w:tc>
        <w:tc>
          <w:tcPr>
            <w:tcW w:w="7800" w:type="dxa"/>
            <w:noWrap/>
          </w:tcPr>
          <w:p>
            <w:pPr>
              <w:jc w:val="start"/>
              <w:spacing w:before="0" w:after="0"/>
            </w:pPr>
            <w:r>
              <w:rPr/>
              <w:t xml:space="preserve">Estambul – Bogotá</w:t>
            </w:r>
          </w:p>
        </w:tc>
        <w:tc>
          <w:tcPr>
            <w:tcW w:w="7800" w:type="dxa"/>
            <w:noWrap/>
          </w:tcPr>
          <w:p>
            <w:pPr>
              <w:jc w:val="start"/>
              <w:spacing w:before="0" w:after="0"/>
            </w:pPr>
            <w:r>
              <w:rPr/>
              <w:t xml:space="preserve">09:40</w:t>
            </w:r>
          </w:p>
        </w:tc>
        <w:tc>
          <w:tcPr>
            <w:tcW w:w="7800" w:type="dxa"/>
            <w:noWrap/>
          </w:tcPr>
          <w:p>
            <w:pPr>
              <w:jc w:val="start"/>
              <w:spacing w:before="0" w:after="0"/>
            </w:pPr>
            <w:r>
              <w:rPr/>
              <w:t xml:space="preserve">15:05</w:t>
            </w:r>
          </w:p>
        </w:tc>
      </w:tr>
    </w:tbl>
    <w:p>
      <w:pPr>
        <w:spacing w:before="0" w:after="0"/>
      </w:pPr>
      <w:r>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CIUDAD</w:t>
            </w:r>
          </w:p>
        </w:tc>
        <w:tc>
          <w:tcPr>
            <w:tcW w:w="7800" w:type="dxa"/>
            <w:noWrap/>
          </w:tcPr>
          <w:p>
            <w:pPr>
              <w:jc w:val="start"/>
              <w:spacing w:before="0" w:after="0"/>
            </w:pPr>
            <w:r>
              <w:rPr>
                <w:b w:val="1"/>
                <w:bCs w:val="1"/>
              </w:rPr>
              <w:t xml:space="preserve">HOTEL</w:t>
            </w:r>
          </w:p>
        </w:tc>
        <w:tc>
          <w:tcPr>
            <w:tcW w:w="7800" w:type="dxa"/>
            <w:noWrap/>
          </w:tcPr>
          <w:p>
            <w:pPr>
              <w:jc w:val="start"/>
              <w:spacing w:before="0" w:after="0"/>
            </w:pPr>
            <w:r>
              <w:rPr>
                <w:b w:val="1"/>
                <w:bCs w:val="1"/>
              </w:rPr>
              <w:t xml:space="preserve">CATEGORIA</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t xml:space="preserve">CLARION o SIMILAR</w:t>
            </w:r>
          </w:p>
        </w:tc>
        <w:tc>
          <w:tcPr>
            <w:tcW w:w="7800" w:type="dxa"/>
            <w:noWrap/>
          </w:tcPr>
          <w:p>
            <w:pPr>
              <w:jc w:val="start"/>
              <w:spacing w:before="0" w:after="0"/>
            </w:pPr>
            <w:r>
              <w:rPr/>
              <w:t xml:space="preserve">TS</w:t>
            </w:r>
          </w:p>
        </w:tc>
      </w:tr>
      <w:tr>
        <w:trPr/>
        <w:tc>
          <w:tcPr>
            <w:tcW w:w="7800" w:type="dxa"/>
            <w:noWrap/>
          </w:tcPr>
          <w:p>
            <w:pPr>
              <w:jc w:val="start"/>
              <w:spacing w:before="0" w:after="0"/>
            </w:pPr>
            <w:r>
              <w:rPr>
                <w:b w:val="1"/>
                <w:bCs w:val="1"/>
              </w:rPr>
              <w:t xml:space="preserve">CRUCERO</w:t>
            </w:r>
          </w:p>
        </w:tc>
        <w:tc>
          <w:tcPr>
            <w:tcW w:w="7800" w:type="dxa"/>
            <w:noWrap/>
          </w:tcPr>
          <w:p>
            <w:pPr>
              <w:jc w:val="start"/>
              <w:spacing w:before="0" w:after="0"/>
            </w:pPr>
            <w:r>
              <w:rPr/>
              <w:t xml:space="preserve">M/S HAPI 05 o SIMILAR</w:t>
            </w:r>
          </w:p>
        </w:tc>
        <w:tc>
          <w:tcPr>
            <w:tcW w:w="7800" w:type="dxa"/>
            <w:noWrap/>
          </w:tcPr>
          <w:p>
            <w:pPr>
              <w:jc w:val="start"/>
              <w:spacing w:before="0" w:after="0"/>
            </w:pPr>
            <w:r>
              <w:rPr/>
              <w:t xml:space="preserve">TS</w:t>
            </w:r>
          </w:p>
        </w:tc>
      </w:tr>
      <w:tr>
        <w:trPr/>
        <w:tc>
          <w:tcPr>
            <w:tcW w:w="7800" w:type="dxa"/>
            <w:noWrap/>
          </w:tcPr>
          <w:p>
            <w:pPr>
              <w:jc w:val="start"/>
              <w:spacing w:before="0" w:after="0"/>
            </w:pPr>
            <w:r>
              <w:rPr>
                <w:b w:val="1"/>
                <w:bCs w:val="1"/>
              </w:rPr>
              <w:t xml:space="preserve">HURGADA</w:t>
            </w:r>
          </w:p>
        </w:tc>
        <w:tc>
          <w:tcPr>
            <w:tcW w:w="7800" w:type="dxa"/>
            <w:noWrap/>
          </w:tcPr>
          <w:p>
            <w:pPr>
              <w:jc w:val="start"/>
              <w:spacing w:before="0" w:after="0"/>
            </w:pPr>
            <w:r>
              <w:rPr/>
              <w:t xml:space="preserve">AZUR HURGADA o SIMILAR</w:t>
            </w:r>
          </w:p>
        </w:tc>
        <w:tc>
          <w:tcPr>
            <w:tcW w:w="7800" w:type="dxa"/>
            <w:noWrap/>
          </w:tcPr>
          <w:p>
            <w:pPr>
              <w:jc w:val="start"/>
              <w:spacing w:before="0" w:after="0"/>
            </w:pPr>
            <w:r>
              <w:rPr/>
              <w:t xml:space="preserve">TS</w:t>
            </w:r>
          </w:p>
        </w:tc>
      </w:tr>
      <w:tr>
        <w:trPr/>
        <w:tc>
          <w:tcPr>
            <w:tcW w:w="7800" w:type="dxa"/>
            <w:noWrap/>
          </w:tcPr>
          <w:p>
            <w:pPr>
              <w:jc w:val="start"/>
              <w:spacing w:before="0" w:after="0"/>
            </w:pPr>
            <w:r>
              <w:rPr>
                <w:b w:val="1"/>
                <w:bCs w:val="1"/>
              </w:rPr>
              <w:t xml:space="preserve">EL CAIRO</w:t>
            </w:r>
          </w:p>
        </w:tc>
        <w:tc>
          <w:tcPr>
            <w:tcW w:w="7800" w:type="dxa"/>
            <w:noWrap/>
          </w:tcPr>
          <w:p>
            <w:pPr>
              <w:jc w:val="start"/>
              <w:spacing w:before="0" w:after="0"/>
            </w:pPr>
            <w:r>
              <w:rPr/>
              <w:t xml:space="preserve">BARCELO PYRAMIDS o SIMILAR</w:t>
            </w:r>
          </w:p>
        </w:tc>
        <w:tc>
          <w:tcPr>
            <w:tcW w:w="7800" w:type="dxa"/>
            <w:noWrap/>
          </w:tcPr>
          <w:p>
            <w:pPr>
              <w:jc w:val="start"/>
              <w:spacing w:before="0" w:after="0"/>
            </w:pPr>
            <w:r>
              <w:rPr/>
              <w:t xml:space="preserve">TS</w:t>
            </w:r>
          </w:p>
        </w:tc>
      </w:tr>
      <w:tr>
        <w:trPr/>
        <w:tc>
          <w:tcPr>
            <w:tcW w:w="7800" w:type="dxa"/>
            <w:gridSpan w:val="3"/>
            <w:noWrap/>
          </w:tcPr>
          <w:p>
            <w:pPr>
              <w:jc w:val="start"/>
              <w:spacing w:before="0" w:after="0"/>
            </w:pPr>
            <w:r>
              <w:rPr>
                <w:b w:val="1"/>
                <w:bCs w:val="1"/>
              </w:rPr>
              <w:t xml:space="preserve">TS: HOTELES CATEGORIA TURISTA SUPERIOR</w:t>
            </w:r>
          </w:p>
        </w:tc>
      </w:tr>
      <w:tr>
        <w:trPr/>
        <w:tc>
          <w:tcPr>
            <w:tcW w:w="7800" w:type="dxa"/>
            <w:gridSpan w:val="3"/>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w:t>
            </w:r>
            <w:r>
              <w:rPr/>
              <w:t xml:space="preserve">.</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Estambul – Hurgada // El Cairo – Estambul – Bogotá con Turkish. Clase Turista – tarifa promocional grupal.</w:t>
      </w:r>
    </w:p>
    <w:p>
      <w:pPr>
        <w:numPr>
          <w:ilvl w:val="1"/>
          <w:numId w:val="1"/>
        </w:numPr>
      </w:pPr>
      <w:r>
        <w:rPr/>
        <w:t xml:space="preserve">Vuelo doméstico ASWAN / CAIRO. Clase turista (Equipaje permitido en bodega: únicamente 1 maleta de 23 kilos por persona) </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03 noches en Estambul con desayuno diario.</w:t>
      </w:r>
    </w:p>
    <w:p>
      <w:pPr>
        <w:numPr>
          <w:ilvl w:val="1"/>
          <w:numId w:val="1"/>
        </w:numPr>
      </w:pPr>
      <w:r>
        <w:rPr/>
        <w:t xml:space="preserve">04 noches Crucero base M/S HABI 05 o similar en régimen de Pensión Completa LUXOR / ASWAN (bebidas no incluidas). </w:t>
      </w:r>
    </w:p>
    <w:p>
      <w:pPr>
        <w:numPr>
          <w:ilvl w:val="1"/>
          <w:numId w:val="1"/>
        </w:numPr>
      </w:pPr>
      <w:r>
        <w:rPr/>
        <w:t xml:space="preserve">03 noches en Hurgada en régimen de Media pensión.</w:t>
      </w:r>
    </w:p>
    <w:p>
      <w:pPr>
        <w:numPr>
          <w:ilvl w:val="1"/>
          <w:numId w:val="1"/>
        </w:numPr>
      </w:pPr>
      <w:r>
        <w:rPr/>
        <w:t xml:space="preserve">03 noches en El Cairo con desayuno diario.</w:t>
      </w:r>
    </w:p>
    <w:p>
      <w:pPr>
        <w:numPr>
          <w:ilvl w:val="1"/>
          <w:numId w:val="1"/>
        </w:numPr>
      </w:pPr>
      <w:r>
        <w:rPr/>
        <w:t xml:space="preserve">Traslados aeropuerto hotel aeropuerto.</w:t>
      </w:r>
    </w:p>
    <w:p>
      <w:pPr>
        <w:numPr>
          <w:ilvl w:val="1"/>
          <w:numId w:val="1"/>
        </w:numPr>
      </w:pPr>
      <w:r>
        <w:rPr/>
        <w:t xml:space="preserve">Tour Perlas del Cuerno de Oro y Bósforo (sin almuerzo).</w:t>
      </w:r>
    </w:p>
    <w:p>
      <w:pPr>
        <w:numPr>
          <w:ilvl w:val="1"/>
          <w:numId w:val="1"/>
        </w:numPr>
      </w:pPr>
      <w:r>
        <w:rPr/>
        <w:t xml:space="preserve">Traslado terrestre Hurgada/Luxor en auto con aire acondicionado. </w:t>
      </w:r>
    </w:p>
    <w:p>
      <w:pPr>
        <w:numPr>
          <w:ilvl w:val="1"/>
          <w:numId w:val="1"/>
        </w:numPr>
      </w:pPr>
      <w:r>
        <w:rPr/>
        <w:t xml:space="preserve">Visita de día completo a las Pirámides, la Esfinge, Memfis y Sakkara con almuerzo en un restaurante local (sin bebidas).  </w:t>
      </w:r>
    </w:p>
    <w:p>
      <w:pPr>
        <w:numPr>
          <w:ilvl w:val="1"/>
          <w:numId w:val="1"/>
        </w:numPr>
      </w:pPr>
      <w:r>
        <w:rPr/>
        <w:t xml:space="preserve">Visita de día completo al Museo egipcio, Ciudadela de Saladino, Barrio Copto y el mercado de Khan El Khalili con almuerzo en un restaurante local (sin bebidas).  </w:t>
      </w:r>
    </w:p>
    <w:p>
      <w:pPr>
        <w:numPr>
          <w:ilvl w:val="1"/>
          <w:numId w:val="1"/>
        </w:numPr>
      </w:pPr>
      <w:r>
        <w:rPr/>
        <w:t xml:space="preserve">Visitas de crucero (Alta presa, Templo de Philae, Obelisco Inacabado, Templo de Edfu, Templo de Kom Ombo, Templo de Luxor, Templo de Karnak, Templo de la reina Hathipsut, Colosos de Memmon y Valle de los reyes). </w:t>
      </w:r>
    </w:p>
    <w:p>
      <w:pPr>
        <w:numPr>
          <w:ilvl w:val="1"/>
          <w:numId w:val="1"/>
        </w:numPr>
      </w:pPr>
      <w:r>
        <w:rPr/>
        <w:t xml:space="preserve">Régimen alimenticio según itinerario  </w:t>
      </w:r>
    </w:p>
    <w:p>
      <w:pPr>
        <w:numPr>
          <w:ilvl w:val="1"/>
          <w:numId w:val="1"/>
        </w:numPr>
      </w:pPr>
      <w:r>
        <w:rPr/>
        <w:t xml:space="preserve">Visitas según itinerario.</w:t>
      </w:r>
    </w:p>
    <w:p>
      <w:pPr>
        <w:numPr>
          <w:ilvl w:val="1"/>
          <w:numId w:val="1"/>
        </w:numPr>
      </w:pPr>
      <w:r>
        <w:rPr/>
        <w:t xml:space="preserve">Guía profesional de habla hispana durante las visitas.</w:t>
      </w:r>
    </w:p>
    <w:p>
      <w:pPr>
        <w:numPr>
          <w:ilvl w:val="1"/>
          <w:numId w:val="1"/>
        </w:numPr>
      </w:pPr>
      <w:r>
        <w:rPr/>
        <w:t xml:space="preserve">Visa de Egipto. </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Upgrade de cancelación multicausa. Mayores de 86 años no tienen asistencia médica ni Upgrade de cancelación multicausa).</w:t>
      </w:r>
    </w:p>
    <w:p>
      <w:pPr>
        <w:numPr>
          <w:ilvl w:val="1"/>
          <w:numId w:val="1"/>
        </w:numPr>
      </w:pPr>
      <w:r>
        <w:rPr/>
        <w:t xml:space="preserve">2% del fee bancario.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 para el guía en Estambul se entrega según criterio del grupo, se sugiere USD 20 por pasajero.</w:t>
      </w:r>
    </w:p>
    <w:p>
      <w:pPr>
        <w:numPr>
          <w:ilvl w:val="1"/>
          <w:numId w:val="1"/>
        </w:numPr>
      </w:pPr>
      <w:r>
        <w:rPr/>
        <w:t xml:space="preserve">Propinas en general obligatorias en Egipto de USD 55 por persona aprox. (se paga en el destino).</w:t>
      </w:r>
    </w:p>
    <w:p>
      <w:pPr>
        <w:numPr>
          <w:ilvl w:val="1"/>
          <w:numId w:val="1"/>
        </w:numPr>
      </w:pPr>
      <w:r>
        <w:rPr/>
        <w:t xml:space="preserve">Propina para el guía en El Cairo se entrega según criterio del grupo, se sugiere USD 10 por pasajero.</w:t>
      </w:r>
    </w:p>
    <w:p>
      <w:pPr>
        <w:numPr>
          <w:ilvl w:val="1"/>
          <w:numId w:val="1"/>
        </w:numPr>
      </w:pPr>
      <w:r>
        <w:rPr/>
        <w:t xml:space="preserve">Tasas hoteleras en Turquía USD 15 por persona (pago obligatorio en destino)</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Certificado Internacional de la Vacuna contra la Fiebre Amarilla, en caso de regresar u originar viaje desde zona endémica, dentro de los últimos 10 días.  Si el pasajero es mayor de 60 años como no se la aplican en Colombia por ser Adulto Mayor, deberá llevar una certificación de la Cruz Roja o de su EPS</w:t>
      </w:r>
    </w:p>
    <w:p>
      <w:pPr>
        <w:numPr>
          <w:ilvl w:val="1"/>
          <w:numId w:val="1"/>
        </w:numPr>
      </w:pPr>
      <w:r>
        <w:rPr/>
        <w:t xml:space="preserve">Documentación y/o tramites de visado en caso de requerirlo.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847AB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2025-02-05T12:03:12+00:00</dcterms:created>
  <dcterms:modified xsi:type="dcterms:W3CDTF">2025-02-05T12:03:12+00:00</dcterms:modified>
</cp:coreProperties>
</file>

<file path=docProps/custom.xml><?xml version="1.0" encoding="utf-8"?>
<Properties xmlns="http://schemas.openxmlformats.org/officeDocument/2006/custom-properties" xmlns:vt="http://schemas.openxmlformats.org/officeDocument/2006/docPropsVTypes"/>
</file>