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TURKIYE EXPRESS                    </w:t>
      </w:r>
    </w:p>
    <w:p>
      <w:pPr/>
      <w:r>
        <w:rPr>
          <w:rFonts w:ascii="Arial" w:hAnsi="Arial" w:eastAsia="Arial" w:cs="Arial"/>
          <w:color w:val="light"/>
          <w:sz w:val="22"/>
          <w:szCs w:val="22"/>
          <w:b w:val="0"/>
          <w:bCs w:val="0"/>
        </w:rPr>
        <w:t xml:space="preserve">MTC - 28551</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$399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r>
        <w:rPr/>
        <w:t xml:space="preserve">Pamukkale,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br/>
      <w:r>
        <w:rPr/>
        <w:t xml:space="preserve">Llegada en vuelo internacional al espectacular Aeropuerto de Estambul (IST).  Luego de desembarcar, deberás dirigirte a nuestro punto de encuentro en la puerta 8 de salida. Asistencia por parte de nuestro personal y traslado al hotel. Tiempo libre para descansar. </w:t>
      </w:r>
      <w:r>
        <w:rPr>
          <w:b w:val="1"/>
          <w:bCs w:val="1"/>
        </w:rPr>
        <w:t xml:space="preserve">Alojamiento.  </w:t>
      </w:r>
    </w:p>
    <w:p>
      <w:pPr/>
      <w:br/>
      <w:r>
        <w:rPr>
          <w:b w:val="1"/>
          <w:bCs w:val="1"/>
        </w:rPr>
        <w:t xml:space="preserve">DÍA 02</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p>
    <w:p>
      <w:pPr/>
      <w:r>
        <w:rPr>
          <w:b w:val="1"/>
          <w:bCs w:val="1"/>
        </w:rPr>
        <w:t xml:space="preserve">“JOYAS DE CONSTANTINOPLA” (incluye almuerzo en restaurante de comida típica):</w:t>
      </w:r>
      <w:r>
        <w:rPr/>
        <w:t xml:space="preserve">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r>
        <w:rPr>
          <w:b w:val="1"/>
          <w:bCs w:val="1"/>
        </w:rPr>
        <w:t xml:space="preserve">Alojamiento.</w:t>
      </w:r>
    </w:p>
    <w:p>
      <w:pPr/>
      <w:br/>
      <w:r>
        <w:rPr>
          <w:b w:val="1"/>
          <w:bCs w:val="1"/>
        </w:rPr>
        <w:t xml:space="preserve">DÍA 03</w:t>
      </w:r>
      <w:br/>
      <w:r>
        <w:rPr>
          <w:b w:val="1"/>
          <w:bCs w:val="1"/>
        </w:rPr>
        <w:t xml:space="preserve">ESTAMBUL - CAPADOCIA.</w:t>
      </w:r>
      <w:br/>
      <w:r>
        <w:rPr>
          <w:b w:val="1"/>
          <w:bCs w:val="1"/>
        </w:rPr>
        <w:t xml:space="preserve">DESAYUNO.</w:t>
      </w:r>
      <w:r>
        <w:rPr/>
        <w:t xml:space="preserve"> Día libre. Posibilidad de tomar la</w:t>
      </w:r>
      <w:r>
        <w:rPr>
          <w:b w:val="1"/>
          <w:bCs w:val="1"/>
        </w:rPr>
        <w:t xml:space="preserve"> excursión opcional.</w:t>
      </w:r>
    </w:p>
    <w:p>
      <w:pPr/>
      <w:r>
        <w:rPr>
          <w:b w:val="1"/>
          <w:bCs w:val="1"/>
        </w:rPr>
        <w:t xml:space="preserve">“PERLAS DEL CUERNO DE ORO Y BÓSFORO”: </w:t>
      </w:r>
      <w:r>
        <w:rPr/>
        <w:t xml:space="preserve">Salida a la hora acordada por nuestro guía, </w:t>
      </w:r>
      <w:r>
        <w:rPr>
          <w:b w:val="1"/>
          <w:bCs w:val="1"/>
        </w:rPr>
        <w:t xml:space="preserve">(incluye almuerzo en restaurante de comida típica):</w:t>
      </w:r>
      <w:r>
        <w:rPr/>
        <w:t xml:space="preserve">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aeropuerto, para tomar a Capadocia </w:t>
      </w:r>
      <w:r>
        <w:rPr>
          <w:b w:val="1"/>
          <w:bCs w:val="1"/>
        </w:rPr>
        <w:t xml:space="preserve">(BOLETO AEREO NO INCLUIDO).</w:t>
      </w:r>
      <w:r>
        <w:rPr/>
        <w:t xml:space="preserve"> llegada a capadocia, traslado al hotel y </w:t>
      </w:r>
      <w:r>
        <w:rPr>
          <w:b w:val="1"/>
          <w:bCs w:val="1"/>
        </w:rPr>
        <w:t xml:space="preserve">Alojamiento.</w:t>
      </w:r>
    </w:p>
    <w:p>
      <w:pPr/>
      <w:r>
        <w:rPr>
          <w:b w:val="1"/>
          <w:bCs w:val="1"/>
        </w:rPr>
        <w:t xml:space="preserve">Nota: </w:t>
      </w:r>
      <w:r>
        <w:rPr/>
        <w:t xml:space="preserve">El orden de los días de las excursiones en Estambul se puede invertir entre sí, de acuerdo con las condiciones operativas, como número de participantes, clima, tráfico o días de cierre de los monumentos.</w:t>
      </w:r>
    </w:p>
    <w:p>
      <w:pPr/>
      <w:r>
        <w:rPr>
          <w:b w:val="1"/>
          <w:bCs w:val="1"/>
        </w:rPr>
        <w:t xml:space="preserve">DÍA 04</w:t>
      </w:r>
      <w:br/>
      <w:r>
        <w:rPr>
          <w:b w:val="1"/>
          <w:bCs w:val="1"/>
        </w:rPr>
        <w:t xml:space="preserve">CAPADOCIA.</w:t>
      </w:r>
      <w:br/>
      <w:r>
        <w:rPr>
          <w:b w:val="1"/>
          <w:bCs w:val="1"/>
        </w:rPr>
        <w:t xml:space="preserve">DESAYUNO</w:t>
      </w:r>
      <w:r>
        <w:rPr/>
        <w:t xml:space="preserve">.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p>
    <w:p>
      <w:pPr/>
      <w:r>
        <w:rPr>
          <w:b w:val="1"/>
          <w:bCs w:val="1"/>
        </w:rPr>
        <w:t xml:space="preserve">Programas opcionales en Capadocia: “NOCHE TURCA” </w:t>
      </w:r>
      <w:r>
        <w:rPr/>
        <w:t xml:space="preserve">Presentación de bailes folclóricos en una cueva típica con bebidas locales; </w:t>
      </w:r>
      <w:r>
        <w:rPr>
          <w:b w:val="1"/>
          <w:bCs w:val="1"/>
        </w:rPr>
        <w:t xml:space="preserve">“JEEP SAFARI”</w:t>
      </w:r>
      <w:r>
        <w:rPr/>
        <w:t xml:space="preserve"> aventura por los valles místicos de la región con paradas para tomar las mejores fotos; </w:t>
      </w:r>
      <w:r>
        <w:rPr>
          <w:b w:val="1"/>
          <w:bCs w:val="1"/>
        </w:rPr>
        <w:t xml:space="preserve">“PASEO EN GLOBO”</w:t>
      </w:r>
      <w:r>
        <w:rPr/>
        <w:t xml:space="preserve"> temprano por la mañana para admirar uno de los más bellos paisajes de la tierra.</w:t>
      </w:r>
    </w:p>
    <w:p>
      <w:pPr/>
      <w:r>
        <w:rPr>
          <w:b w:val="1"/>
          <w:bCs w:val="1"/>
        </w:rPr>
        <w:t xml:space="preserve">DÍA 05</w:t>
      </w:r>
      <w:br/>
      <w:r>
        <w:rPr>
          <w:b w:val="1"/>
          <w:bCs w:val="1"/>
        </w:rPr>
        <w:t xml:space="preserve">CAPADOCIA - PAMUKKALE.</w:t>
      </w:r>
      <w:br/>
      <w:r>
        <w:rPr>
          <w:b w:val="1"/>
          <w:bCs w:val="1"/>
        </w:rPr>
        <w:t xml:space="preserve">DESAYUNO. </w:t>
      </w:r>
      <w:r>
        <w:rPr/>
        <w:t xml:space="preserve">A la hora acordada saldremos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 Alojamiento.</w:t>
      </w:r>
    </w:p>
    <w:p>
      <w:pPr/>
      <w:br/>
      <w:r>
        <w:rPr>
          <w:b w:val="1"/>
          <w:bCs w:val="1"/>
        </w:rPr>
        <w:t xml:space="preserve">DÍA 06</w:t>
      </w:r>
      <w:br/>
      <w:r>
        <w:rPr>
          <w:b w:val="1"/>
          <w:bCs w:val="1"/>
        </w:rPr>
        <w:t xml:space="preserve">PAMUKKALE  - SELÇUK -  İZMİR o KUŞADASI - ESTAMBUL.</w:t>
      </w:r>
      <w:br/>
      <w:r>
        <w:rPr>
          <w:b w:val="1"/>
          <w:bCs w:val="1"/>
        </w:rPr>
        <w:t xml:space="preserve">DESAYUNO. </w:t>
      </w:r>
      <w:r>
        <w:rPr/>
        <w:t xml:space="preserve">A la hora acordada por el guía salida para visitar la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 (Entradas no incluidas) Continuaremos la visita en un showroom especializado en piezas de cuero, donde se podrá apreciar productos con alta calidad, hechos con piel de carnero y famosos por sus piezas ligeras. Traslado al aeropuerto para tomar vuelo de regreso a Estambul (</w:t>
      </w:r>
      <w:r>
        <w:rPr>
          <w:b w:val="1"/>
          <w:bCs w:val="1"/>
        </w:rPr>
        <w:t xml:space="preserve">BOLETO AÉREO NO INCLUIDO)</w:t>
      </w:r>
      <w:r>
        <w:rPr/>
        <w:t xml:space="preserve">; los traslados están incluidos para realizar un solo traslado con el grupo). </w:t>
      </w:r>
      <w:r>
        <w:rPr>
          <w:b w:val="1"/>
          <w:bCs w:val="1"/>
        </w:rPr>
        <w:t xml:space="preserve">Alojamiento.</w:t>
      </w:r>
    </w:p>
    <w:p>
      <w:pPr/>
      <w:br/>
      <w:r>
        <w:rPr>
          <w:b w:val="1"/>
          <w:bCs w:val="1"/>
        </w:rPr>
        <w:t xml:space="preserve">DÍA 07</w:t>
      </w:r>
      <w:br/>
      <w:r>
        <w:rPr>
          <w:b w:val="1"/>
          <w:bCs w:val="1"/>
        </w:rPr>
        <w:t xml:space="preserve">ESTAMBUL.</w:t>
      </w:r>
      <w:br/>
      <w:r>
        <w:rPr>
          <w:b w:val="1"/>
          <w:bCs w:val="1"/>
        </w:rPr>
        <w:t xml:space="preserve">DESAYUNO.</w:t>
      </w:r>
      <w:r>
        <w:rPr/>
        <w:t xml:space="preserve"> A la hora acordada traslado al Aeropuerto (IST), para tomar su vuelo de regreso. </w:t>
      </w:r>
      <w:r>
        <w:rPr>
          <w:b w:val="1"/>
          <w:bCs w:val="1"/>
        </w:rPr>
        <w:t xml:space="preserve">FIN DE LOS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br/>
      <w:br/>
      <w:r>
        <w:rPr>
          <w:b w:val="1"/>
          <w:bCs w:val="1"/>
        </w:rPr>
        <w:t xml:space="preserve">TARIFAS VIGENTES HASTA 31 DE MARZO 2026</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TRIPLE</w:t>
            </w:r>
          </w:p>
          <w:p>
            <w:pPr>
              <w:jc w:val="start"/>
              <w:spacing w:before="0" w:after="0"/>
            </w:pPr>
          </w:p>
        </w:tc>
      </w:tr>
      <w:tr>
        <w:trPr/>
        <w:tc>
          <w:tcPr>
            <w:tcW w:w="7800" w:type="dxa"/>
            <w:noWrap/>
          </w:tcPr>
          <w:p>
            <w:pPr>
              <w:jc w:val="start"/>
              <w:spacing w:before="0" w:after="0"/>
            </w:pPr>
            <w:r>
              <w:rPr/>
              <w:t xml:space="preserve">PLATINO</w:t>
            </w:r>
          </w:p>
          <w:p>
            <w:pPr>
              <w:jc w:val="start"/>
              <w:spacing w:before="0" w:after="0"/>
            </w:pPr>
          </w:p>
        </w:tc>
        <w:tc>
          <w:tcPr>
            <w:tcW w:w="7800" w:type="dxa"/>
            <w:noWrap/>
          </w:tcPr>
          <w:p>
            <w:pPr>
              <w:jc w:val="start"/>
              <w:spacing w:before="0" w:after="0"/>
            </w:pPr>
            <w:r>
              <w:rPr/>
              <w:t xml:space="preserve">579</w:t>
            </w:r>
          </w:p>
          <w:p>
            <w:pPr>
              <w:jc w:val="start"/>
              <w:spacing w:before="0" w:after="0"/>
            </w:pPr>
          </w:p>
        </w:tc>
        <w:tc>
          <w:tcPr>
            <w:tcW w:w="7800" w:type="dxa"/>
            <w:noWrap/>
          </w:tcPr>
          <w:p>
            <w:pPr>
              <w:jc w:val="start"/>
              <w:spacing w:before="0" w:after="0"/>
            </w:pPr>
            <w:r>
              <w:rPr/>
              <w:t xml:space="preserve">399</w:t>
            </w:r>
          </w:p>
          <w:p>
            <w:pPr>
              <w:jc w:val="start"/>
              <w:spacing w:before="0" w:after="0"/>
            </w:pPr>
          </w:p>
        </w:tc>
        <w:tc>
          <w:tcPr>
            <w:tcW w:w="7800" w:type="dxa"/>
            <w:noWrap/>
          </w:tcPr>
          <w:p>
            <w:pPr>
              <w:jc w:val="start"/>
              <w:spacing w:before="0" w:after="0"/>
            </w:pPr>
            <w:r>
              <w:rPr/>
              <w:t xml:space="preserve">399</w:t>
            </w:r>
          </w:p>
          <w:p>
            <w:pPr>
              <w:jc w:val="start"/>
              <w:spacing w:before="0" w:after="0"/>
            </w:pPr>
          </w:p>
        </w:tc>
      </w:tr>
      <w:tr>
        <w:trPr/>
        <w:tc>
          <w:tcPr>
            <w:tcW w:w="7800" w:type="dxa"/>
            <w:noWrap/>
          </w:tcPr>
          <w:p>
            <w:pPr>
              <w:jc w:val="start"/>
              <w:spacing w:before="0" w:after="0"/>
            </w:pPr>
            <w:r>
              <w:rPr/>
              <w:t xml:space="preserve">ORO</w:t>
            </w:r>
          </w:p>
          <w:p>
            <w:pPr>
              <w:jc w:val="start"/>
              <w:spacing w:before="0" w:after="0"/>
            </w:pPr>
          </w:p>
        </w:tc>
        <w:tc>
          <w:tcPr>
            <w:tcW w:w="7800" w:type="dxa"/>
            <w:noWrap/>
          </w:tcPr>
          <w:p>
            <w:pPr>
              <w:jc w:val="start"/>
              <w:spacing w:before="0" w:after="0"/>
            </w:pPr>
            <w:r>
              <w:rPr/>
              <w:t xml:space="preserve">759</w:t>
            </w:r>
          </w:p>
          <w:p>
            <w:pPr>
              <w:jc w:val="start"/>
              <w:spacing w:before="0" w:after="0"/>
            </w:pPr>
          </w:p>
        </w:tc>
        <w:tc>
          <w:tcPr>
            <w:tcW w:w="7800" w:type="dxa"/>
            <w:noWrap/>
          </w:tcPr>
          <w:p>
            <w:pPr>
              <w:jc w:val="start"/>
              <w:spacing w:before="0" w:after="0"/>
            </w:pPr>
            <w:r>
              <w:rPr/>
              <w:t xml:space="preserve">489</w:t>
            </w:r>
          </w:p>
          <w:p>
            <w:pPr>
              <w:jc w:val="start"/>
              <w:spacing w:before="0" w:after="0"/>
            </w:pPr>
          </w:p>
        </w:tc>
        <w:tc>
          <w:tcPr>
            <w:tcW w:w="7800" w:type="dxa"/>
            <w:noWrap/>
          </w:tcPr>
          <w:p>
            <w:pPr>
              <w:jc w:val="start"/>
              <w:spacing w:before="0" w:after="0"/>
            </w:pPr>
            <w:r>
              <w:rPr/>
              <w:t xml:space="preserve">489</w:t>
            </w:r>
          </w:p>
          <w:p>
            <w:pPr>
              <w:jc w:val="start"/>
              <w:spacing w:before="0" w:after="0"/>
            </w:pPr>
          </w:p>
        </w:tc>
      </w:tr>
    </w:tbl>
    <w:p>
      <w:pPr>
        <w:spacing w:before="0" w:after="0"/>
      </w:pPr>
      <w:r>
        <w:rPr>
          <w:b w:val="1"/>
          <w:bCs w:val="1"/>
        </w:rPr>
        <w:t xml:space="preserve">NO INCLUYE: 2% de fee bancario </w:t>
      </w:r>
      <w:br/>
      <w:br/>
      <w:r>
        <w:rPr>
          <w:b w:val="1"/>
          <w:bCs w:val="1"/>
        </w:rPr>
        <w:t xml:space="preserve">NOTA: </w:t>
      </w:r>
      <w:r>
        <w:rPr/>
        <w:t xml:space="preserve">Los precios publicados en dólares (USD) son referenciales y el pago deberá realizarse en pesos colombianos (COP) a la tasa de cambio interna que haya sido fijada por MEGA TRAVEL o a la tasa de cambio oficial TRM vigente al momento de la compra.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SALIDAS 2025</w:t>
            </w:r>
          </w:p>
          <w:p>
            <w:pPr>
              <w:jc w:val="start"/>
              <w:spacing w:before="0" w:after="0"/>
            </w:pPr>
          </w:p>
        </w:tc>
      </w:tr>
      <w:tr>
        <w:trPr/>
        <w:tc>
          <w:tcPr>
            <w:tcW w:w="7800" w:type="dxa"/>
            <w:noWrap/>
          </w:tcPr>
          <w:p>
            <w:pPr>
              <w:jc w:val="start"/>
              <w:spacing w:before="0" w:after="0"/>
            </w:pPr>
            <w:r>
              <w:rPr/>
              <w:t xml:space="preserve">OCTUBRE:</w:t>
            </w:r>
          </w:p>
          <w:p>
            <w:pPr>
              <w:jc w:val="start"/>
              <w:spacing w:before="0" w:after="0"/>
            </w:pPr>
          </w:p>
        </w:tc>
        <w:tc>
          <w:tcPr>
            <w:tcW w:w="7800" w:type="dxa"/>
            <w:noWrap/>
          </w:tcPr>
          <w:p>
            <w:pPr>
              <w:jc w:val="start"/>
              <w:spacing w:before="0" w:after="0"/>
            </w:pPr>
            <w:r>
              <w:rPr/>
              <w:t xml:space="preserve">04,07,11,14,18,21,25,28</w:t>
            </w:r>
          </w:p>
          <w:p>
            <w:pPr>
              <w:jc w:val="start"/>
              <w:spacing w:before="0" w:after="0"/>
            </w:pPr>
          </w:p>
        </w:tc>
      </w:tr>
      <w:tr>
        <w:trPr/>
        <w:tc>
          <w:tcPr>
            <w:tcW w:w="7800" w:type="dxa"/>
            <w:noWrap/>
          </w:tcPr>
          <w:p>
            <w:pPr>
              <w:jc w:val="start"/>
              <w:spacing w:before="0" w:after="0"/>
            </w:pPr>
            <w:r>
              <w:rPr/>
              <w:t xml:space="preserve">NOVIEMBRE</w:t>
            </w:r>
          </w:p>
          <w:p>
            <w:pPr>
              <w:jc w:val="start"/>
              <w:spacing w:before="0" w:after="0"/>
            </w:pPr>
          </w:p>
        </w:tc>
        <w:tc>
          <w:tcPr>
            <w:tcW w:w="7800" w:type="dxa"/>
            <w:noWrap/>
          </w:tcPr>
          <w:p>
            <w:pPr>
              <w:jc w:val="start"/>
              <w:spacing w:before="0" w:after="0"/>
            </w:pPr>
            <w:r>
              <w:rPr/>
              <w:t xml:space="preserve">01,04,08,11,15,18,22,25,29</w:t>
            </w:r>
          </w:p>
          <w:p>
            <w:pPr>
              <w:jc w:val="start"/>
              <w:spacing w:before="0" w:after="0"/>
            </w:pPr>
          </w:p>
        </w:tc>
      </w:tr>
      <w:tr>
        <w:trPr/>
        <w:tc>
          <w:tcPr>
            <w:tcW w:w="7800" w:type="dxa"/>
            <w:noWrap/>
          </w:tcPr>
          <w:p>
            <w:pPr>
              <w:jc w:val="start"/>
              <w:spacing w:before="0" w:after="0"/>
            </w:pPr>
            <w:r>
              <w:rPr/>
              <w:t xml:space="preserve">DICIEMBRE</w:t>
            </w:r>
          </w:p>
          <w:p>
            <w:pPr>
              <w:jc w:val="start"/>
              <w:spacing w:before="0" w:after="0"/>
            </w:pPr>
          </w:p>
        </w:tc>
        <w:tc>
          <w:tcPr>
            <w:tcW w:w="7800" w:type="dxa"/>
            <w:noWrap/>
          </w:tcPr>
          <w:p>
            <w:pPr>
              <w:jc w:val="start"/>
              <w:spacing w:before="0" w:after="0"/>
            </w:pPr>
            <w:r>
              <w:rPr/>
              <w:t xml:space="preserve">02,06,09,13,16,20,23,27,30</w:t>
            </w:r>
          </w:p>
          <w:p>
            <w:pPr>
              <w:jc w:val="start"/>
              <w:spacing w:before="0" w:after="0"/>
            </w:pPr>
          </w:p>
        </w:tc>
      </w:tr>
      <w:tr>
        <w:trPr/>
        <w:tc>
          <w:tcPr>
            <w:tcW w:w="7800" w:type="dxa"/>
            <w:gridSpan w:val="2"/>
            <w:noWrap/>
          </w:tcPr>
          <w:p>
            <w:pPr>
              <w:jc w:val="start"/>
              <w:spacing w:before="0" w:after="0"/>
            </w:pPr>
            <w:r>
              <w:rPr>
                <w:b w:val="1"/>
                <w:bCs w:val="1"/>
              </w:rPr>
              <w:t xml:space="preserve">SALIDAS 2026</w:t>
            </w:r>
          </w:p>
          <w:p>
            <w:pPr>
              <w:jc w:val="start"/>
              <w:spacing w:before="0" w:after="0"/>
            </w:pPr>
          </w:p>
        </w:tc>
      </w:tr>
      <w:tr>
        <w:trPr/>
        <w:tc>
          <w:tcPr>
            <w:tcW w:w="7800" w:type="dxa"/>
            <w:noWrap/>
          </w:tcPr>
          <w:p>
            <w:pPr>
              <w:jc w:val="start"/>
              <w:spacing w:before="0" w:after="0"/>
            </w:pPr>
            <w:r>
              <w:rPr/>
              <w:t xml:space="preserve">ENERO</w:t>
            </w:r>
          </w:p>
          <w:p>
            <w:pPr>
              <w:jc w:val="start"/>
              <w:spacing w:before="0" w:after="0"/>
            </w:pPr>
          </w:p>
        </w:tc>
        <w:tc>
          <w:tcPr>
            <w:tcW w:w="7800" w:type="dxa"/>
            <w:noWrap/>
          </w:tcPr>
          <w:p>
            <w:pPr>
              <w:jc w:val="start"/>
              <w:spacing w:before="0" w:after="0"/>
            </w:pPr>
            <w:r>
              <w:rPr/>
              <w:t xml:space="preserve">03,06,10,13,17,20,24,27,31</w:t>
            </w:r>
          </w:p>
          <w:p>
            <w:pPr>
              <w:jc w:val="start"/>
              <w:spacing w:before="0" w:after="0"/>
            </w:pPr>
          </w:p>
        </w:tc>
      </w:tr>
      <w:tr>
        <w:trPr/>
        <w:tc>
          <w:tcPr>
            <w:tcW w:w="7800" w:type="dxa"/>
            <w:noWrap/>
          </w:tcPr>
          <w:p>
            <w:pPr>
              <w:jc w:val="start"/>
              <w:spacing w:before="0" w:after="0"/>
            </w:pPr>
            <w:r>
              <w:rPr/>
              <w:t xml:space="preserve">FEBRERO</w:t>
            </w:r>
          </w:p>
          <w:p>
            <w:pPr>
              <w:jc w:val="start"/>
              <w:spacing w:before="0" w:after="0"/>
            </w:pPr>
          </w:p>
        </w:tc>
        <w:tc>
          <w:tcPr>
            <w:tcW w:w="7800" w:type="dxa"/>
            <w:noWrap/>
          </w:tcPr>
          <w:p>
            <w:pPr>
              <w:jc w:val="start"/>
              <w:spacing w:before="0" w:after="0"/>
            </w:pPr>
            <w:r>
              <w:rPr/>
              <w:t xml:space="preserve">03,07,10,14,17,21,24,28</w:t>
            </w:r>
          </w:p>
          <w:p>
            <w:pPr>
              <w:jc w:val="start"/>
              <w:spacing w:before="0" w:after="0"/>
            </w:pPr>
          </w:p>
        </w:tc>
      </w:tr>
      <w:tr>
        <w:trPr/>
        <w:tc>
          <w:tcPr>
            <w:tcW w:w="7800" w:type="dxa"/>
            <w:noWrap/>
          </w:tcPr>
          <w:p>
            <w:pPr>
              <w:jc w:val="start"/>
              <w:spacing w:before="0" w:after="0"/>
            </w:pPr>
            <w:r>
              <w:rPr/>
              <w:t xml:space="preserve">MARZO</w:t>
            </w:r>
          </w:p>
          <w:p>
            <w:pPr>
              <w:jc w:val="start"/>
              <w:spacing w:before="0" w:after="0"/>
            </w:pPr>
          </w:p>
        </w:tc>
        <w:tc>
          <w:tcPr>
            <w:tcW w:w="7800" w:type="dxa"/>
            <w:noWrap/>
          </w:tcPr>
          <w:p>
            <w:pPr>
              <w:jc w:val="start"/>
              <w:spacing w:before="0" w:after="0"/>
            </w:pPr>
            <w:r>
              <w:rPr/>
              <w:t xml:space="preserve">03,07,10,14,17,21,24,28,31</w:t>
            </w:r>
          </w:p>
          <w:p>
            <w:pPr>
              <w:jc w:val="start"/>
              <w:spacing w:before="0" w:after="0"/>
            </w:pPr>
          </w:p>
        </w:tc>
      </w:tr>
    </w:tbl>
    <w:p>
      <w:pPr>
        <w:spacing w:before="0" w:after="0"/>
      </w:pP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br/>
      <w:r>
        <w:rPr>
          <w:b w:val="1"/>
          <w:bCs w:val="1"/>
        </w:rPr>
        <w:t xml:space="preserve">TARIFA DE NIÑOS:</w:t>
      </w:r>
      <w:br/>
      <w:r>
        <w:rPr/>
        <w:t xml:space="preserve">Niños compartiendo en la misma habitación con sus padres sin cama adicional (máximo dos adultos + un niño)</w:t>
      </w:r>
      <w:br/>
      <w:r>
        <w:rPr/>
        <w:t xml:space="preserve">•    0 – 1 año, gratis.</w:t>
      </w:r>
      <w:br/>
      <w:r>
        <w:rPr/>
        <w:t xml:space="preserve">•    2 – 6 años, descuento 50% con cama extra, según disponibilidad del hotel.</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PLATINO</w:t>
            </w:r>
          </w:p>
          <w:p>
            <w:pPr>
              <w:jc w:val="start"/>
              <w:spacing w:before="0" w:after="0"/>
            </w:pPr>
          </w:p>
        </w:tc>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GRAND HARILTON</w:t>
            </w:r>
          </w:p>
          <w:p>
            <w:pPr>
              <w:jc w:val="start"/>
              <w:spacing w:before="0" w:after="0"/>
            </w:pPr>
          </w:p>
          <w:p>
            <w:pPr>
              <w:jc w:val="start"/>
              <w:spacing w:before="0" w:after="0"/>
            </w:pPr>
            <w:r>
              <w:rPr/>
              <w:t xml:space="preserve">CLARION MAHMUTBEY</w:t>
            </w:r>
          </w:p>
          <w:p>
            <w:pPr>
              <w:jc w:val="start"/>
              <w:spacing w:before="0" w:after="0"/>
            </w:pPr>
          </w:p>
          <w:p>
            <w:pPr>
              <w:jc w:val="start"/>
              <w:spacing w:before="0" w:after="0"/>
            </w:pPr>
            <w:r>
              <w:rPr/>
              <w:t xml:space="preserve">RAMADA ENCORE BAYRAMPAŞA</w:t>
            </w:r>
          </w:p>
          <w:p>
            <w:pPr>
              <w:jc w:val="start"/>
              <w:spacing w:before="0" w:after="0"/>
            </w:pPr>
          </w:p>
          <w:p>
            <w:pPr>
              <w:jc w:val="start"/>
              <w:spacing w:before="0" w:after="0"/>
            </w:pPr>
            <w:r>
              <w:rPr/>
              <w:t xml:space="preserve">GOLDEN TULIP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CAPADOCIA</w:t>
            </w:r>
          </w:p>
          <w:p>
            <w:pPr>
              <w:jc w:val="start"/>
              <w:spacing w:before="0" w:after="0"/>
            </w:pPr>
          </w:p>
        </w:tc>
        <w:tc>
          <w:tcPr>
            <w:tcW w:w="7800" w:type="dxa"/>
            <w:noWrap/>
          </w:tcPr>
          <w:p>
            <w:pPr>
              <w:jc w:val="start"/>
              <w:spacing w:before="0" w:after="0"/>
            </w:pPr>
            <w:r>
              <w:rPr/>
              <w:t xml:space="preserve">SIGNATURE SPA</w:t>
            </w:r>
          </w:p>
          <w:p>
            <w:pPr>
              <w:jc w:val="start"/>
              <w:spacing w:before="0" w:after="0"/>
            </w:pPr>
          </w:p>
          <w:p>
            <w:pPr>
              <w:jc w:val="start"/>
              <w:spacing w:before="0" w:after="0"/>
            </w:pPr>
            <w:r>
              <w:rPr/>
              <w:t xml:space="preserve">SIGNATURE GARDEN AVANOS</w:t>
            </w:r>
          </w:p>
          <w:p>
            <w:pPr>
              <w:jc w:val="start"/>
              <w:spacing w:before="0" w:after="0"/>
            </w:pPr>
          </w:p>
          <w:p>
            <w:pPr>
              <w:jc w:val="start"/>
              <w:spacing w:before="0" w:after="0"/>
            </w:pPr>
            <w:r>
              <w:rPr/>
              <w:t xml:space="preserve">AVRASYA HOTEL</w:t>
            </w:r>
          </w:p>
          <w:p>
            <w:pPr>
              <w:jc w:val="start"/>
              <w:spacing w:before="0" w:after="0"/>
            </w:pPr>
          </w:p>
          <w:p>
            <w:pPr>
              <w:jc w:val="start"/>
              <w:spacing w:before="0" w:after="0"/>
            </w:pPr>
            <w:r>
              <w:rPr/>
              <w:t xml:space="preserve">PERISSIA HOTEL</w:t>
            </w:r>
          </w:p>
          <w:p>
            <w:pPr>
              <w:jc w:val="start"/>
              <w:spacing w:before="0" w:after="0"/>
            </w:pPr>
          </w:p>
          <w:p>
            <w:pPr>
              <w:jc w:val="start"/>
              <w:spacing w:before="0" w:after="0"/>
            </w:pPr>
            <w:r>
              <w:rPr/>
              <w:t xml:space="preserve">BURCU KAYA HOTEL</w:t>
            </w:r>
          </w:p>
          <w:p>
            <w:pPr>
              <w:jc w:val="start"/>
              <w:spacing w:before="0" w:after="0"/>
            </w:pPr>
          </w:p>
          <w:p>
            <w:pPr>
              <w:jc w:val="start"/>
              <w:spacing w:before="0" w:after="0"/>
            </w:pPr>
            <w:r>
              <w:rPr/>
              <w:t xml:space="preserve">ALTINÖZ OTEL</w:t>
            </w:r>
          </w:p>
          <w:p>
            <w:pPr>
              <w:jc w:val="start"/>
              <w:spacing w:before="0" w:after="0"/>
            </w:pPr>
          </w:p>
          <w:p>
            <w:pPr>
              <w:jc w:val="start"/>
              <w:spacing w:before="0" w:after="0"/>
            </w:pPr>
            <w:r>
              <w:rPr/>
              <w:t xml:space="preserve">CRYSTAL KAYMAKLI</w:t>
            </w:r>
          </w:p>
          <w:p>
            <w:pPr>
              <w:jc w:val="start"/>
              <w:spacing w:before="0" w:after="0"/>
            </w:pPr>
          </w:p>
          <w:p>
            <w:pPr>
              <w:jc w:val="start"/>
              <w:spacing w:before="0" w:after="0"/>
            </w:pPr>
            <w:r>
              <w:rPr/>
              <w:t xml:space="preserve">ALP HOTEL</w:t>
            </w:r>
          </w:p>
          <w:p>
            <w:pPr>
              <w:jc w:val="start"/>
              <w:spacing w:before="0" w:after="0"/>
            </w:pPr>
          </w:p>
          <w:p>
            <w:pPr>
              <w:jc w:val="start"/>
              <w:spacing w:before="0" w:after="0"/>
            </w:pPr>
            <w:r>
              <w:rPr/>
              <w:t xml:space="preserve">EMİN KOÇAK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PAMUKKALE</w:t>
            </w:r>
          </w:p>
          <w:p>
            <w:pPr>
              <w:jc w:val="start"/>
              <w:spacing w:before="0" w:after="0"/>
            </w:pPr>
          </w:p>
        </w:tc>
        <w:tc>
          <w:tcPr>
            <w:tcW w:w="7800" w:type="dxa"/>
            <w:noWrap/>
          </w:tcPr>
          <w:p>
            <w:pPr>
              <w:jc w:val="start"/>
              <w:spacing w:before="0" w:after="0"/>
            </w:pPr>
            <w:r>
              <w:rPr/>
              <w:t xml:space="preserve">RAMADA RESORT BY WYNDHAM</w:t>
            </w:r>
          </w:p>
          <w:p>
            <w:pPr>
              <w:jc w:val="start"/>
              <w:spacing w:before="0" w:after="0"/>
            </w:pPr>
          </w:p>
          <w:p>
            <w:pPr>
              <w:jc w:val="start"/>
              <w:spacing w:before="0" w:after="0"/>
            </w:pPr>
            <w:r>
              <w:rPr/>
              <w:t xml:space="preserve">PAM THERMAL</w:t>
            </w:r>
          </w:p>
          <w:p>
            <w:pPr>
              <w:jc w:val="start"/>
              <w:spacing w:before="0" w:after="0"/>
            </w:pPr>
          </w:p>
          <w:p>
            <w:pPr>
              <w:jc w:val="start"/>
              <w:spacing w:before="0" w:after="0"/>
            </w:pPr>
            <w:r>
              <w:rPr/>
              <w:t xml:space="preserve">ADEMPIRA TERMAL</w:t>
            </w:r>
          </w:p>
          <w:p>
            <w:pPr>
              <w:jc w:val="start"/>
              <w:spacing w:before="0" w:after="0"/>
            </w:pPr>
          </w:p>
          <w:p>
            <w:pPr>
              <w:jc w:val="start"/>
              <w:spacing w:before="0" w:after="0"/>
            </w:pPr>
            <w:r>
              <w:rPr/>
              <w:t xml:space="preserve">LYCUS RIVER TERMAL</w:t>
            </w:r>
          </w:p>
          <w:p>
            <w:pPr>
              <w:jc w:val="start"/>
              <w:spacing w:before="0" w:after="0"/>
            </w:pPr>
          </w:p>
          <w:p>
            <w:pPr>
              <w:jc w:val="start"/>
              <w:spacing w:before="0" w:after="0"/>
            </w:pPr>
            <w:r>
              <w:rPr/>
              <w:t xml:space="preserve">COLOSSAE</w:t>
            </w:r>
          </w:p>
          <w:p>
            <w:pPr>
              <w:jc w:val="start"/>
              <w:spacing w:before="0" w:after="0"/>
            </w:pPr>
          </w:p>
          <w:p>
            <w:pPr>
              <w:jc w:val="start"/>
              <w:spacing w:before="0" w:after="0"/>
            </w:pPr>
            <w:r>
              <w:rPr/>
              <w:t xml:space="preserve">RICHMOND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KUSADASI (NOV - MAY)</w:t>
            </w:r>
          </w:p>
          <w:p>
            <w:pPr>
              <w:jc w:val="start"/>
              <w:spacing w:before="0" w:after="0"/>
            </w:pPr>
          </w:p>
        </w:tc>
        <w:tc>
          <w:tcPr>
            <w:tcW w:w="7800" w:type="dxa"/>
            <w:noWrap/>
          </w:tcPr>
          <w:p>
            <w:pPr>
              <w:jc w:val="start"/>
              <w:spacing w:before="0" w:after="0"/>
            </w:pPr>
            <w:r>
              <w:rPr/>
              <w:t xml:space="preserve">SIGNATURE BLUE RESORT ODELIA</w:t>
            </w:r>
          </w:p>
          <w:p>
            <w:pPr>
              <w:jc w:val="start"/>
              <w:spacing w:before="0" w:after="0"/>
            </w:pPr>
          </w:p>
          <w:p>
            <w:pPr>
              <w:jc w:val="start"/>
              <w:spacing w:before="0" w:after="0"/>
            </w:pPr>
            <w:r>
              <w:rPr/>
              <w:t xml:space="preserve">RAMADA HOTEL</w:t>
            </w:r>
          </w:p>
          <w:p>
            <w:pPr>
              <w:jc w:val="start"/>
              <w:spacing w:before="0" w:after="0"/>
            </w:pPr>
          </w:p>
          <w:p>
            <w:pPr>
              <w:jc w:val="start"/>
              <w:spacing w:before="0" w:after="0"/>
            </w:pPr>
            <w:r>
              <w:rPr/>
              <w:t xml:space="preserve">TUSAN BEACH RESORT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IZMIR (JUN – OCT)</w:t>
            </w:r>
          </w:p>
          <w:p>
            <w:pPr>
              <w:jc w:val="start"/>
              <w:spacing w:before="0" w:after="0"/>
            </w:pPr>
          </w:p>
        </w:tc>
        <w:tc>
          <w:tcPr>
            <w:tcW w:w="7800" w:type="dxa"/>
            <w:noWrap/>
          </w:tcPr>
          <w:p>
            <w:pPr>
              <w:jc w:val="start"/>
              <w:spacing w:before="0" w:after="0"/>
            </w:pPr>
            <w:r>
              <w:rPr/>
              <w:t xml:space="preserve">RAMADA SUITES KEMALPAŞA</w:t>
            </w:r>
          </w:p>
          <w:p>
            <w:pPr>
              <w:jc w:val="start"/>
              <w:spacing w:before="0" w:after="0"/>
            </w:pPr>
          </w:p>
          <w:p>
            <w:pPr>
              <w:jc w:val="start"/>
              <w:spacing w:before="0" w:after="0"/>
            </w:pPr>
            <w:r>
              <w:rPr/>
              <w:t xml:space="preserve">BLANCA HOTEL</w:t>
            </w:r>
          </w:p>
          <w:p>
            <w:pPr>
              <w:jc w:val="start"/>
              <w:spacing w:before="0" w:after="0"/>
            </w:pPr>
          </w:p>
          <w:p>
            <w:pPr>
              <w:jc w:val="start"/>
              <w:spacing w:before="0" w:after="0"/>
            </w:pPr>
            <w:r>
              <w:rPr/>
              <w:t xml:space="preserve">RAMADA PLAZA IZMIR</w:t>
            </w:r>
          </w:p>
          <w:p>
            <w:pPr>
              <w:jc w:val="start"/>
              <w:spacing w:before="0" w:after="0"/>
            </w:pPr>
          </w:p>
          <w:p>
            <w:pPr>
              <w:jc w:val="start"/>
              <w:spacing w:before="0" w:after="0"/>
            </w:pPr>
            <w:r>
              <w:rPr/>
              <w:t xml:space="preserve">RADISSON ALIAGA</w:t>
            </w:r>
          </w:p>
          <w:p>
            <w:pPr>
              <w:jc w:val="start"/>
              <w:spacing w:before="0" w:after="0"/>
            </w:pPr>
          </w:p>
          <w:p>
            <w:pPr>
              <w:jc w:val="start"/>
              <w:spacing w:before="0" w:after="0"/>
            </w:pPr>
            <w:r>
              <w:rPr/>
              <w:t xml:space="preserve">LUX SEGMENT ICIN</w:t>
            </w:r>
          </w:p>
          <w:p>
            <w:pPr>
              <w:jc w:val="start"/>
              <w:spacing w:before="0" w:after="0"/>
            </w:pPr>
          </w:p>
          <w:p>
            <w:pPr>
              <w:jc w:val="start"/>
              <w:spacing w:before="0" w:after="0"/>
            </w:pPr>
            <w:r>
              <w:rPr/>
              <w:t xml:space="preserve">HILTON GARDEN INN BAYRAKLI OR SIMILAR</w:t>
            </w:r>
          </w:p>
          <w:p>
            <w:pPr>
              <w:jc w:val="start"/>
              <w:spacing w:before="0" w:after="0"/>
            </w:pP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03 noches de alojamiento en Estambul, en el hotel seleccionado.</w:t>
      </w:r>
    </w:p>
    <w:p>
      <w:pPr>
        <w:numPr>
          <w:ilvl w:val="1"/>
          <w:numId w:val="1"/>
        </w:numPr>
      </w:pPr>
      <w:r>
        <w:rPr/>
        <w:t xml:space="preserve">02 noches de alojamiento en Capadocia, en el hotel seleccionado.</w:t>
      </w:r>
    </w:p>
    <w:p>
      <w:pPr>
        <w:numPr>
          <w:ilvl w:val="1"/>
          <w:numId w:val="1"/>
        </w:numPr>
      </w:pPr>
      <w:r>
        <w:rPr/>
        <w:t xml:space="preserve">01 noche de alojamiento en Pamukkale, en el hotel seleccionado.</w:t>
      </w:r>
    </w:p>
    <w:p>
      <w:pPr>
        <w:numPr>
          <w:ilvl w:val="1"/>
          <w:numId w:val="1"/>
        </w:numPr>
      </w:pPr>
      <w:r>
        <w:rPr/>
        <w:t xml:space="preserve">Desayuno diario.</w:t>
      </w:r>
    </w:p>
    <w:p>
      <w:pPr>
        <w:numPr>
          <w:ilvl w:val="1"/>
          <w:numId w:val="1"/>
        </w:numPr>
      </w:pPr>
      <w:r>
        <w:rPr/>
        <w:t xml:space="preserve">03 cenas.</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Vuelos domésticos ESTAMBUL - CAPADOCIA / IZMIR – ESTAMBUL USD490 aprox, por persona (Precio sujeto a cambios</w:t>
      </w:r>
    </w:p>
    <w:p>
      <w:pPr>
        <w:numPr>
          <w:ilvl w:val="1"/>
          <w:numId w:val="1"/>
        </w:numPr>
      </w:pPr>
      <w:r>
        <w:rPr/>
        <w:t xml:space="preserve">Tasas de Servicio para para guías, conductores, maleteros meseros entre otros. 40 USD por pasajero por el total de los días. </w:t>
      </w:r>
    </w:p>
    <w:p>
      <w:pPr>
        <w:numPr>
          <w:ilvl w:val="1"/>
          <w:numId w:val="1"/>
        </w:numPr>
      </w:pPr>
      <w:r>
        <w:rPr/>
        <w:t xml:space="preserve">Tasas hoteleras + IVA paquete: 15 USD Platino - 25 USD Oro </w:t>
      </w:r>
    </w:p>
    <w:p>
      <w:pPr>
        <w:numPr>
          <w:ilvl w:val="1"/>
          <w:numId w:val="1"/>
        </w:numPr>
      </w:pPr>
      <w:r>
        <w:rPr/>
        <w:t xml:space="preserve">Para las salidas que tengan lugar la noche del 31 de diciembre se aplica suplemento para la cena de año nuevo de 200 USD.</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4C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2025-10-24T08:10:37+00:00</dcterms:created>
  <dcterms:modified xsi:type="dcterms:W3CDTF">2025-10-24T08:10:37+00:00</dcterms:modified>
</cp:coreProperties>
</file>

<file path=docProps/custom.xml><?xml version="1.0" encoding="utf-8"?>
<Properties xmlns="http://schemas.openxmlformats.org/officeDocument/2006/custom-properties" xmlns:vt="http://schemas.openxmlformats.org/officeDocument/2006/docPropsVTypes"/>
</file>