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FARAÓNICO                    </w:t>
      </w:r>
    </w:p>
    <w:p>
      <w:pPr/>
      <w:r>
        <w:rPr>
          <w:rFonts w:ascii="Arial" w:hAnsi="Arial" w:eastAsia="Arial" w:cs="Arial"/>
          <w:color w:val="light"/>
          <w:sz w:val="22"/>
          <w:szCs w:val="22"/>
          <w:b w:val="0"/>
          <w:bCs w:val="0"/>
        </w:rPr>
        <w:t xml:space="preserve">MTC - 28533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$775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Aswan, </w:t>
      </w:r>
      <w:r>
        <w:rPr/>
        <w:t xml:space="preserve">Kom Ombo, </w:t>
      </w:r>
      <w:r>
        <w:rPr/>
        <w:t xml:space="preserve">Edfu, </w:t>
      </w:r>
      <w:r>
        <w:rPr/>
        <w:t xml:space="preserve">Luxor,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(MIÉRCOLES) EL CAIRO.</w:t>
      </w:r>
    </w:p>
    <w:p>
      <w:pPr/>
      <w:r>
        <w:rPr/>
        <w:t xml:space="preserve">Llegada al aeropuerto de El Cairo. Asistencia y traslado al hotel. </w:t>
      </w:r>
      <w:r>
        <w:rPr>
          <w:b w:val="1"/>
          <w:bCs w:val="1"/>
        </w:rPr>
        <w:t xml:space="preserve">Alojamiento</w:t>
      </w:r>
      <w:r>
        <w:rPr/>
        <w:t xml:space="preserve">.</w:t>
      </w:r>
    </w:p>
    <w:p>
      <w:pPr/>
      <w:r>
        <w:rPr/>
        <w:t xml:space="preserve"> </w:t>
      </w:r>
    </w:p>
    <w:p>
      <w:pPr/>
      <w:r>
        <w:rPr>
          <w:b w:val="1"/>
          <w:bCs w:val="1"/>
        </w:rPr>
        <w:t xml:space="preserve">DÍA 02 (JUEVES) EL CAIRO.</w:t>
      </w:r>
    </w:p>
    <w:p>
      <w:pPr/>
      <w:r>
        <w:rPr>
          <w:b w:val="1"/>
          <w:bCs w:val="1"/>
        </w:rPr>
        <w:t xml:space="preserve">Alojamiento y desayuno</w:t>
      </w:r>
      <w:r>
        <w:rPr/>
        <w:t xml:space="preserve">. Visita a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 Tarde libre.</w:t>
      </w:r>
    </w:p>
    <w:p>
      <w:pPr/>
      <w:r>
        <w:rPr/>
        <w:t xml:space="preserve"> </w:t>
      </w:r>
    </w:p>
    <w:p>
      <w:pPr/>
      <w:r>
        <w:rPr>
          <w:b w:val="1"/>
          <w:bCs w:val="1"/>
        </w:rPr>
        <w:t xml:space="preserve">DÍA 03 (VIERNES) EL CAIRO – ASWAN.</w:t>
      </w:r>
    </w:p>
    <w:p>
      <w:pPr/>
      <w:r>
        <w:rPr>
          <w:b w:val="1"/>
          <w:bCs w:val="1"/>
        </w:rPr>
        <w:t xml:space="preserve">Desayuno</w:t>
      </w:r>
      <w:r>
        <w:rPr/>
        <w:t xml:space="preserve">. A la hora indicada, traslado al aeropuerto para tomar el vuelo (boleto aéreo no incluido) con destino Aswan. Llegada y traslado al barco. </w:t>
      </w:r>
      <w:r>
        <w:rPr>
          <w:b w:val="1"/>
          <w:bCs w:val="1"/>
        </w:rPr>
        <w:t xml:space="preserve">Almuerzo</w:t>
      </w:r>
      <w:r>
        <w:rPr/>
        <w:t xml:space="preserve">. Visita de la Alta Presa, considerada la presa más grande del mundo. Visita del templo de Philae o templo de la diosa Isis, construido en la época griega y trasladado a la isla Egelikia para salvarlo de las aguas del Nilo. Paseo en Feluca por las islas de Aswan. </w:t>
      </w:r>
      <w:r>
        <w:rPr>
          <w:b w:val="1"/>
          <w:bCs w:val="1"/>
        </w:rPr>
        <w:t xml:space="preserve">Cena y noche abordo</w:t>
      </w:r>
      <w:r>
        <w:rPr/>
        <w:t xml:space="preserve">.</w:t>
      </w:r>
    </w:p>
    <w:p>
      <w:pPr/>
      <w:r>
        <w:rPr/>
        <w:t xml:space="preserve"> </w:t>
      </w:r>
    </w:p>
    <w:p>
      <w:pPr/>
      <w:r>
        <w:rPr>
          <w:b w:val="1"/>
          <w:bCs w:val="1"/>
        </w:rPr>
        <w:t xml:space="preserve">DIA 04 (SÁBADO) ASWAN – KOM OMBO – EDFU.</w:t>
      </w:r>
    </w:p>
    <w:p>
      <w:pPr/>
      <w:r>
        <w:rPr>
          <w:b w:val="1"/>
          <w:bCs w:val="1"/>
        </w:rPr>
        <w:t xml:space="preserve">Pensión completa a bordo</w:t>
      </w:r>
      <w:r>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w:t>
      </w:r>
    </w:p>
    <w:p>
      <w:pPr/>
      <w:r>
        <w:rPr/>
        <w:t xml:space="preserve"> </w:t>
      </w:r>
    </w:p>
    <w:p>
      <w:pPr/>
      <w:r>
        <w:rPr>
          <w:b w:val="1"/>
          <w:bCs w:val="1"/>
        </w:rPr>
        <w:t xml:space="preserve">DIA 05 (DOMINGO) EDFU – LUXOR.</w:t>
      </w:r>
    </w:p>
    <w:p>
      <w:pPr/>
      <w:r>
        <w:rPr>
          <w:b w:val="1"/>
          <w:bCs w:val="1"/>
        </w:rPr>
        <w:t xml:space="preserve">Pensión completa a bordo</w:t>
      </w:r>
      <w:r>
        <w:rPr/>
        <w:t xml:space="preserve">. Visita del Templo de Horus, el templo mejor conservado, con el santuario Naos del dios y la barca ceremonial. Navegación hacia Luxor. Visita a los Templos de Luxor y Karnak. </w:t>
      </w:r>
      <w:r>
        <w:rPr>
          <w:b w:val="1"/>
          <w:bCs w:val="1"/>
        </w:rPr>
        <w:t xml:space="preserve">Noche a bordo</w:t>
      </w:r>
      <w:r>
        <w:rPr/>
        <w:t xml:space="preserve">.</w:t>
      </w:r>
    </w:p>
    <w:p>
      <w:pPr/>
      <w:r>
        <w:rPr/>
        <w:t xml:space="preserve"> </w:t>
      </w:r>
    </w:p>
    <w:p>
      <w:pPr/>
      <w:r>
        <w:rPr>
          <w:b w:val="1"/>
          <w:bCs w:val="1"/>
        </w:rPr>
        <w:t xml:space="preserve">DIA 06 (LUNES) LUXOR – EL CAIRO.</w:t>
      </w:r>
    </w:p>
    <w:p>
      <w:pPr/>
      <w:r>
        <w:rPr/>
        <w:t xml:space="preserve">Después del </w:t>
      </w:r>
      <w:r>
        <w:rPr>
          <w:b w:val="1"/>
          <w:bCs w:val="1"/>
        </w:rPr>
        <w:t xml:space="preserve">desayuno</w:t>
      </w:r>
      <w:r>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Pr>
          <w:b w:val="1"/>
          <w:bCs w:val="1"/>
        </w:rPr>
        <w:t xml:space="preserve">Alojamiento</w:t>
      </w:r>
      <w:r>
        <w:rPr/>
        <w:t xml:space="preserve">.</w:t>
      </w:r>
    </w:p>
    <w:p>
      <w:pPr/>
      <w:r>
        <w:rPr/>
        <w:t xml:space="preserve"> </w:t>
      </w:r>
    </w:p>
    <w:p>
      <w:pPr/>
      <w:r>
        <w:rPr>
          <w:b w:val="1"/>
          <w:bCs w:val="1"/>
        </w:rPr>
        <w:t xml:space="preserve">DIA 07 (MARTES) EL CAIRO.</w:t>
      </w:r>
    </w:p>
    <w:p>
      <w:pPr/>
      <w:r>
        <w:rPr>
          <w:b w:val="1"/>
          <w:bCs w:val="1"/>
        </w:rPr>
        <w:t xml:space="preserve">Desayuno</w:t>
      </w:r>
      <w:r>
        <w:rPr/>
        <w:t xml:space="preserve">. Traslado al aeropuerto.</w:t>
      </w:r>
    </w:p>
    <w:p>
      <w:pPr/>
      <w:r>
        <w:rPr/>
        <w:t xml:space="preserve"> </w:t>
      </w:r>
    </w:p>
    <w:p>
      <w:pPr/>
      <w:r>
        <w:rPr>
          <w:b w:val="1"/>
          <w:bCs w:val="1"/>
        </w:rPr>
        <w:t xml:space="preserve">Nota</w:t>
      </w:r>
      <w:r>
        <w:rPr/>
        <w:t xml:space="preserve">: El orden del programa puede variar sin afectar el contenido de este.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ACOMODACIÓN</w:t>
            </w:r>
          </w:p>
        </w:tc>
        <w:tc>
          <w:tcPr>
            <w:tcW w:w="7800" w:type="dxa"/>
            <w:noWrap/>
          </w:tcPr>
          <w:p>
            <w:pPr/>
            <w:r>
              <w:rPr>
                <w:b w:val="1"/>
                <w:bCs w:val="1"/>
              </w:rPr>
              <w:t xml:space="preserve">PRIMERA</w:t>
            </w:r>
          </w:p>
        </w:tc>
        <w:tc>
          <w:tcPr>
            <w:tcW w:w="7800" w:type="dxa"/>
            <w:noWrap/>
          </w:tcPr>
          <w:p>
            <w:pPr/>
            <w:r>
              <w:rPr>
                <w:b w:val="1"/>
                <w:bCs w:val="1"/>
              </w:rPr>
              <w:t xml:space="preserve">SEMI LUJO</w:t>
            </w:r>
          </w:p>
        </w:tc>
        <w:tc>
          <w:tcPr>
            <w:tcW w:w="7800" w:type="dxa"/>
            <w:noWrap/>
          </w:tcPr>
          <w:p>
            <w:pPr/>
            <w:r>
              <w:rPr>
                <w:b w:val="1"/>
                <w:bCs w:val="1"/>
              </w:rPr>
              <w:t xml:space="preserve">LUJO</w:t>
            </w:r>
          </w:p>
        </w:tc>
      </w:tr>
      <w:tr>
        <w:trPr/>
        <w:tc>
          <w:tcPr>
            <w:tcW w:w="7800" w:type="dxa"/>
            <w:noWrap/>
          </w:tcPr>
          <w:p>
            <w:pPr/>
            <w:r>
              <w:rPr/>
              <w:t xml:space="preserve">DOBLE</w:t>
            </w:r>
          </w:p>
        </w:tc>
        <w:tc>
          <w:tcPr>
            <w:tcW w:w="7800" w:type="dxa"/>
            <w:noWrap/>
          </w:tcPr>
          <w:p>
            <w:pPr/>
            <w:r>
              <w:rPr/>
              <w:t xml:space="preserve">USD 775</w:t>
            </w:r>
          </w:p>
        </w:tc>
        <w:tc>
          <w:tcPr>
            <w:tcW w:w="7800" w:type="dxa"/>
            <w:noWrap/>
          </w:tcPr>
          <w:p>
            <w:pPr/>
            <w:r>
              <w:rPr/>
              <w:t xml:space="preserve">USD 880</w:t>
            </w:r>
          </w:p>
        </w:tc>
        <w:tc>
          <w:tcPr>
            <w:tcW w:w="7800" w:type="dxa"/>
            <w:noWrap/>
          </w:tcPr>
          <w:p>
            <w:pPr/>
            <w:r>
              <w:rPr/>
              <w:t xml:space="preserve">USD 1.045</w:t>
            </w:r>
          </w:p>
        </w:tc>
      </w:tr>
      <w:tr>
        <w:trPr/>
        <w:tc>
          <w:tcPr>
            <w:tcW w:w="7800" w:type="dxa"/>
            <w:noWrap/>
          </w:tcPr>
          <w:p>
            <w:pPr/>
            <w:r>
              <w:rPr/>
              <w:t xml:space="preserve">SENCILLA</w:t>
            </w:r>
          </w:p>
        </w:tc>
        <w:tc>
          <w:tcPr>
            <w:tcW w:w="7800" w:type="dxa"/>
            <w:noWrap/>
          </w:tcPr>
          <w:p>
            <w:pPr/>
            <w:r>
              <w:rPr/>
              <w:t xml:space="preserve">USD 1.155</w:t>
            </w:r>
          </w:p>
        </w:tc>
        <w:tc>
          <w:tcPr>
            <w:tcW w:w="7800" w:type="dxa"/>
            <w:noWrap/>
          </w:tcPr>
          <w:p>
            <w:pPr/>
            <w:r>
              <w:rPr/>
              <w:t xml:space="preserve">USD 1.315</w:t>
            </w:r>
          </w:p>
        </w:tc>
        <w:tc>
          <w:tcPr>
            <w:tcW w:w="7800" w:type="dxa"/>
            <w:noWrap/>
          </w:tcPr>
          <w:p>
            <w:pPr/>
            <w:r>
              <w:rPr/>
              <w:t xml:space="preserve">USD 1.645</w:t>
            </w:r>
          </w:p>
        </w:tc>
      </w:tr>
      <w:tr>
        <w:trPr/>
        <w:tc>
          <w:tcPr>
            <w:tcW w:w="7800" w:type="dxa"/>
            <w:noWrap/>
          </w:tcPr>
          <w:p>
            <w:pPr>
              <w:jc w:val="start"/>
            </w:pPr>
            <w:r>
              <w:rPr/>
              <w:t xml:space="preserve">			</w:t>
            </w:r>
          </w:p>
          <w:p>
            <w:pPr>
              <w:jc w:val="start"/>
              <w:spacing w:before="0" w:after="0"/>
            </w:pPr>
            <w:r>
              <w:rPr>
                <w:b w:val="1"/>
                <w:bCs w:val="1"/>
              </w:rPr>
              <w:t xml:space="preserve">SUPLEMENTOS*</w:t>
            </w:r>
          </w:p>
          <w:p>
            <w:pPr>
              <w:jc w:val="start"/>
            </w:pPr>
            <w:r>
              <w:rPr/>
              <w:t xml:space="preserve">			</w:t>
            </w:r>
          </w:p>
          <w:p>
            <w:pPr>
              <w:jc w:val="start"/>
              <w:spacing w:before="0" w:after="0"/>
            </w:pPr>
            <w:r>
              <w:rPr/>
              <w:t xml:space="preserve">Navidad /Fin Año</w:t>
            </w:r>
          </w:p>
          <w:p>
            <w:pPr>
              <w:jc w:val="start"/>
            </w:pPr>
            <w:r>
              <w:rPr/>
              <w:t xml:space="preserve">			</w:t>
            </w:r>
          </w:p>
          <w:p>
            <w:pPr>
              <w:jc w:val="start"/>
              <w:spacing w:before="0" w:after="0"/>
            </w:pPr>
            <w:r>
              <w:rPr/>
              <w:t xml:space="preserve">(Dic: 18, 25/2024, Ene: 01/2025)</w:t>
            </w:r>
          </w:p>
          <w:p>
            <w:pPr>
              <w:jc w:val="start"/>
            </w:pPr>
            <w:r>
              <w:rPr/>
              <w:t xml:space="preserve">			</w:t>
            </w:r>
          </w:p>
        </w:tc>
        <w:tc>
          <w:tcPr>
            <w:tcW w:w="7800" w:type="dxa"/>
            <w:noWrap/>
          </w:tcPr>
          <w:p>
            <w:pPr/>
            <w:r>
              <w:rPr/>
              <w:t xml:space="preserve">USD 230</w:t>
            </w:r>
          </w:p>
        </w:tc>
        <w:tc>
          <w:tcPr>
            <w:tcW w:w="7800" w:type="dxa"/>
            <w:noWrap/>
          </w:tcPr>
          <w:p>
            <w:pPr/>
            <w:r>
              <w:rPr/>
              <w:t xml:space="preserve">USD 280</w:t>
            </w:r>
          </w:p>
        </w:tc>
        <w:tc>
          <w:tcPr>
            <w:tcW w:w="7800" w:type="dxa"/>
            <w:noWrap/>
          </w:tcPr>
          <w:p>
            <w:pPr/>
            <w:r>
              <w:rPr/>
              <w:t xml:space="preserve">USD 380</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r>
              <w:rPr/>
              <w:t xml:space="preserve">*Las salidas que coincidan o incluyan, en las fechas indicadas como suplemento, están sujetas a suplemento obligatorio, que se aplicará con arreglo a los días de estancia.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EL CAIRO</w:t>
            </w:r>
          </w:p>
        </w:tc>
        <w:tc>
          <w:tcPr>
            <w:tcW w:w="7800" w:type="dxa"/>
            <w:shd w:val="clear" w:fill="152441"/>
            <w:noWrap/>
          </w:tcPr>
          <w:p>
            <w:pPr/>
            <w:r>
              <w:rPr>
                <w:color w:val="ffffff"/>
                <w:sz w:val="21"/>
                <w:szCs w:val="21"/>
                <w:b w:val="1"/>
                <w:bCs w:val="1"/>
                <w:shd w:val="clear" w:fill="152441"/>
              </w:rPr>
              <w:t xml:space="preserve">CRUCERO DEL NILO</w:t>
            </w:r>
          </w:p>
        </w:tc>
      </w:tr>
      <w:tr>
        <w:trPr/>
        <w:tc>
          <w:tcPr>
            <w:tcW w:w="7800" w:type="dxa"/>
            <w:noWrap/>
          </w:tcPr>
          <w:p>
            <w:pPr/>
            <w:r>
              <w:rPr/>
              <w:t xml:space="preserve">Primera</w:t>
            </w:r>
          </w:p>
        </w:tc>
        <w:tc>
          <w:tcPr>
            <w:tcW w:w="7800" w:type="dxa"/>
            <w:noWrap/>
          </w:tcPr>
          <w:p>
            <w:pPr/>
            <w:r>
              <w:rPr/>
              <w:t xml:space="preserve">Pyramids Park / Oasis Pyramids o similar.</w:t>
            </w:r>
          </w:p>
        </w:tc>
        <w:tc>
          <w:tcPr>
            <w:tcW w:w="7800" w:type="dxa"/>
            <w:noWrap/>
          </w:tcPr>
          <w:p>
            <w:pPr/>
            <w:r>
              <w:rPr/>
              <w:t xml:space="preserve">M/S Solaris II o similar.</w:t>
            </w:r>
          </w:p>
        </w:tc>
      </w:tr>
      <w:tr>
        <w:trPr/>
        <w:tc>
          <w:tcPr>
            <w:tcW w:w="7800" w:type="dxa"/>
            <w:noWrap/>
          </w:tcPr>
          <w:p>
            <w:pPr/>
            <w:r>
              <w:rPr/>
              <w:t xml:space="preserve">Semi Lujo</w:t>
            </w:r>
          </w:p>
        </w:tc>
        <w:tc>
          <w:tcPr>
            <w:tcW w:w="7800" w:type="dxa"/>
            <w:noWrap/>
          </w:tcPr>
          <w:p>
            <w:pPr/>
            <w:r>
              <w:rPr/>
              <w:t xml:space="preserve">Sonesta Cairo / Concord El Salam o similar.</w:t>
            </w:r>
          </w:p>
        </w:tc>
        <w:tc>
          <w:tcPr>
            <w:tcW w:w="7800" w:type="dxa"/>
            <w:noWrap/>
          </w:tcPr>
          <w:p>
            <w:pPr/>
            <w:r>
              <w:rPr/>
              <w:t xml:space="preserve">M/S Nile Palace Zeina o similar.</w:t>
            </w:r>
          </w:p>
        </w:tc>
      </w:tr>
      <w:tr>
        <w:trPr/>
        <w:tc>
          <w:tcPr>
            <w:tcW w:w="7800" w:type="dxa"/>
            <w:noWrap/>
          </w:tcPr>
          <w:p>
            <w:pPr/>
            <w:r>
              <w:rPr/>
              <w:t xml:space="preserve">Lujo</w:t>
            </w:r>
          </w:p>
        </w:tc>
        <w:tc>
          <w:tcPr>
            <w:tcW w:w="7800" w:type="dxa"/>
            <w:noWrap/>
          </w:tcPr>
          <w:p>
            <w:pPr/>
            <w:r>
              <w:rPr/>
              <w:t xml:space="preserve">Ramses Hilton / Grand Nile Tower o similar.</w:t>
            </w:r>
          </w:p>
        </w:tc>
        <w:tc>
          <w:tcPr>
            <w:tcW w:w="7800" w:type="dxa"/>
            <w:noWrap/>
          </w:tcPr>
          <w:p>
            <w:pPr/>
            <w:r>
              <w:rPr/>
              <w:t xml:space="preserve">M/S Royal Isadora o similar.</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llegada y salida El Cairo.</w:t>
      </w:r>
    </w:p>
    <w:p>
      <w:pPr>
        <w:numPr>
          <w:ilvl w:val="1"/>
          <w:numId w:val="1"/>
        </w:numPr>
      </w:pPr>
      <w:r>
        <w:rPr/>
        <w:t xml:space="preserve">03 noches de alojamiento en El Cairo en categoría seleccionada.</w:t>
      </w:r>
    </w:p>
    <w:p>
      <w:pPr>
        <w:numPr>
          <w:ilvl w:val="1"/>
          <w:numId w:val="1"/>
        </w:numPr>
      </w:pPr>
      <w:r>
        <w:rPr/>
        <w:t xml:space="preserve">03 noches de alojamiento en el Crucero en categoría seleccionada.</w:t>
      </w:r>
    </w:p>
    <w:p>
      <w:pPr>
        <w:numPr>
          <w:ilvl w:val="1"/>
          <w:numId w:val="1"/>
        </w:numPr>
      </w:pPr>
      <w:r>
        <w:rPr/>
        <w:t xml:space="preserve">Traslados en vuelos internos.</w:t>
      </w:r>
    </w:p>
    <w:p>
      <w:pPr>
        <w:numPr>
          <w:ilvl w:val="1"/>
          <w:numId w:val="1"/>
        </w:numPr>
      </w:pPr>
      <w:r>
        <w:rPr/>
        <w:t xml:space="preserve">Desayuno diario.</w:t>
      </w:r>
    </w:p>
    <w:p>
      <w:pPr>
        <w:numPr>
          <w:ilvl w:val="1"/>
          <w:numId w:val="1"/>
        </w:numPr>
      </w:pPr>
      <w:r>
        <w:rPr/>
        <w:t xml:space="preserve">Régimen de pensión completa en el crucero.</w:t>
      </w:r>
    </w:p>
    <w:p>
      <w:pPr>
        <w:numPr>
          <w:ilvl w:val="1"/>
          <w:numId w:val="1"/>
        </w:numPr>
      </w:pPr>
      <w:r>
        <w:rPr/>
        <w:t xml:space="preserve">Visitas según programa.</w:t>
      </w:r>
    </w:p>
    <w:p>
      <w:pPr>
        <w:numPr>
          <w:ilvl w:val="1"/>
          <w:numId w:val="1"/>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nacionales y/o internacionales.</w:t>
      </w:r>
    </w:p>
    <w:p>
      <w:pPr>
        <w:numPr>
          <w:ilvl w:val="1"/>
          <w:numId w:val="1"/>
        </w:numPr>
      </w:pPr>
      <w:r>
        <w:rPr/>
        <w:t xml:space="preserve">Propinas en el crucero por el Nilo en Egipto de USD 35 por persona aprox. (se paga en el destino).</w:t>
      </w:r>
    </w:p>
    <w:p>
      <w:pPr>
        <w:numPr>
          <w:ilvl w:val="1"/>
          <w:numId w:val="1"/>
        </w:numPr>
      </w:pPr>
      <w:r>
        <w:rPr/>
        <w:t xml:space="preserve">Propina para el guía en El Cairo se entrega según criterio del grupo, se sugiere USD 10 por pasajero.</w:t>
      </w:r>
    </w:p>
    <w:p>
      <w:pPr>
        <w:numPr>
          <w:ilvl w:val="1"/>
          <w:numId w:val="1"/>
        </w:numPr>
      </w:pPr>
      <w:r>
        <w:rPr/>
        <w:t xml:space="preserve">Tiquetes aéreos domésticos: El Cairo – Aswan / Luxor – El Cairo (USD 385 valor por persona, sujeto a disponibilidad y cambio sin previo aviso).</w:t>
      </w:r>
    </w:p>
    <w:p>
      <w:pPr>
        <w:numPr>
          <w:ilvl w:val="1"/>
          <w:numId w:val="1"/>
        </w:numPr>
      </w:pPr>
      <w:r>
        <w:rPr/>
        <w:t xml:space="preserve">Extras y gastos personales.</w:t>
      </w:r>
    </w:p>
    <w:p>
      <w:pPr>
        <w:numPr>
          <w:ilvl w:val="1"/>
          <w:numId w:val="1"/>
        </w:numPr>
      </w:pPr>
      <w:r>
        <w:rPr/>
        <w:t xml:space="preserve">Tours opcionales. </w:t>
      </w:r>
    </w:p>
    <w:p>
      <w:pPr>
        <w:numPr>
          <w:ilvl w:val="1"/>
          <w:numId w:val="1"/>
        </w:numPr>
      </w:pPr>
      <w:r>
        <w:rPr/>
        <w:t xml:space="preserve">Cualquier otro servicio no mencionado en "Los valores incluyen".</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37AB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2025-09-03T23:40:47+00:00</dcterms:created>
  <dcterms:modified xsi:type="dcterms:W3CDTF">2025-09-03T23:40:47+00:00</dcterms:modified>
</cp:coreProperties>
</file>

<file path=docProps/custom.xml><?xml version="1.0" encoding="utf-8"?>
<Properties xmlns="http://schemas.openxmlformats.org/officeDocument/2006/custom-properties" xmlns:vt="http://schemas.openxmlformats.org/officeDocument/2006/docPropsVTypes"/>
</file>