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 A EL CAIRO                    </w:t>
      </w:r>
    </w:p>
    <w:p>
      <w:pPr/>
      <w:r>
        <w:rPr>
          <w:rFonts w:ascii="Arial" w:hAnsi="Arial" w:eastAsia="Arial" w:cs="Arial"/>
          <w:color w:val="light"/>
          <w:sz w:val="22"/>
          <w:szCs w:val="22"/>
          <w:b w:val="0"/>
          <w:bCs w:val="0"/>
        </w:rPr>
        <w:t xml:space="preserve">MTC - 28532</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$705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EL CAIRO.</w:t>
      </w:r>
    </w:p>
    <w:p>
      <w:pPr/>
      <w:r>
        <w:rPr/>
        <w:t xml:space="preserve">Llegada al aeropuerto de El Cairo. Asistencia y traslado al hotel. </w:t>
      </w:r>
      <w:r>
        <w:rPr>
          <w:b w:val="1"/>
          <w:bCs w:val="1"/>
        </w:rPr>
        <w:t xml:space="preserve">Alojamiento</w:t>
      </w:r>
      <w:r>
        <w:rPr/>
        <w:t xml:space="preserve">.</w:t>
      </w:r>
    </w:p>
    <w:p>
      <w:pPr/>
      <w:r>
        <w:rPr/>
        <w:t xml:space="preserve"> </w:t>
      </w:r>
    </w:p>
    <w:p>
      <w:pPr/>
      <w:r>
        <w:rPr>
          <w:b w:val="1"/>
          <w:bCs w:val="1"/>
        </w:rPr>
        <w:t xml:space="preserve">DÍA 02 EL CAIRO.</w:t>
      </w:r>
    </w:p>
    <w:p>
      <w:pPr/>
      <w:r>
        <w:rPr>
          <w:b w:val="1"/>
          <w:bCs w:val="1"/>
        </w:rPr>
        <w:t xml:space="preserve">Alojamiento y desayuno</w:t>
      </w:r>
      <w:r>
        <w:rPr/>
        <w:t xml:space="preserve">. Visita a Menfis, la que fue primera capital de Egipto en el siglo XXXII A.C. Continuaremos a Sakkara, la gran necrópolis donde se encuentra la pirámide escalonada del Rey Zoser data del siglo XXVIIII A.C., las Pirámides de Giza donde se contempla la primera maravilla de las siete maravillas del mundo antiguo con la gran pirámide de Keops y las pirámides de Kefrén y Micerinos, el Templo del Valle y la Esfinge esculpida en la roca, que representa la cabeza del faraón y el cuerpo de un león (no incluye entrada al interior de las Pirámides).</w:t>
      </w:r>
    </w:p>
    <w:p>
      <w:pPr/>
      <w:r>
        <w:rPr/>
        <w:t xml:space="preserve"> </w:t>
      </w:r>
    </w:p>
    <w:p>
      <w:pPr/>
      <w:r>
        <w:rPr>
          <w:b w:val="1"/>
          <w:bCs w:val="1"/>
        </w:rPr>
        <w:t xml:space="preserve">DÍA 03 EL CAIRO.</w:t>
      </w:r>
    </w:p>
    <w:p>
      <w:pPr/>
      <w:r>
        <w:rPr>
          <w:b w:val="1"/>
          <w:bCs w:val="1"/>
        </w:rPr>
        <w:t xml:space="preserve">Alojamiento y desayuno</w:t>
      </w:r>
      <w:r>
        <w:rPr/>
        <w:t xml:space="preserve">. Visita al Museo Egipcio, la ciudadela con la Mezquita más lujosa de la ciudad decorada de alabastro y conocida como la Mezquita de Alabastro o la Mezquita de Mohamed Ali. Visitaremos el barrio Medieval de Khan El Khalili con sus mundialmente conocidos bazares.</w:t>
      </w:r>
    </w:p>
    <w:p>
      <w:pPr/>
      <w:r>
        <w:rPr/>
        <w:t xml:space="preserve"> </w:t>
      </w:r>
    </w:p>
    <w:p>
      <w:pPr/>
      <w:r>
        <w:rPr>
          <w:b w:val="1"/>
          <w:bCs w:val="1"/>
        </w:rPr>
        <w:t xml:space="preserve">DÍA 04 EL CAIRO.</w:t>
      </w:r>
    </w:p>
    <w:p>
      <w:pPr/>
      <w:r>
        <w:rPr>
          <w:b w:val="1"/>
          <w:bCs w:val="1"/>
        </w:rPr>
        <w:t xml:space="preserve">Alojamiento y desayuno</w:t>
      </w:r>
      <w:r>
        <w:rPr/>
        <w:t xml:space="preserve">. Por la mañana salida por carretera hacia Alejandría, para visitar la Biblioteca, la Columna de Pompeyo, las Catacumbas Greco-Romanas, los Jardines del Palacio Montazah. Visita panorámica de la fortaleza de Quitbey con </w:t>
      </w:r>
      <w:r>
        <w:rPr>
          <w:b w:val="1"/>
          <w:bCs w:val="1"/>
        </w:rPr>
        <w:t xml:space="preserve">almuerzo en restaurante local</w:t>
      </w:r>
      <w:r>
        <w:rPr/>
        <w:t xml:space="preserve">. Por la tarde regreso a El Cairo.</w:t>
      </w:r>
    </w:p>
    <w:p>
      <w:pPr/>
      <w:r>
        <w:rPr/>
        <w:t xml:space="preserve"> </w:t>
      </w:r>
    </w:p>
    <w:p>
      <w:pPr/>
      <w:r>
        <w:rPr>
          <w:b w:val="1"/>
          <w:bCs w:val="1"/>
        </w:rPr>
        <w:t xml:space="preserve">DÍA 05 EL CAIRO.</w:t>
      </w:r>
    </w:p>
    <w:p>
      <w:pPr/>
      <w:r>
        <w:rPr>
          <w:b w:val="1"/>
          <w:bCs w:val="1"/>
        </w:rPr>
        <w:t xml:space="preserve">Desayuno</w:t>
      </w:r>
      <w:r>
        <w:rPr/>
        <w:t xml:space="preserve">.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ACOMODACIÓN</w:t>
            </w:r>
          </w:p>
        </w:tc>
        <w:tc>
          <w:tcPr>
            <w:tcW w:w="7800" w:type="dxa"/>
            <w:noWrap/>
          </w:tcPr>
          <w:p>
            <w:pPr/>
            <w:r>
              <w:rPr>
                <w:b w:val="1"/>
                <w:bCs w:val="1"/>
              </w:rPr>
              <w:t xml:space="preserve">PRIMERA</w:t>
            </w:r>
          </w:p>
        </w:tc>
        <w:tc>
          <w:tcPr>
            <w:tcW w:w="7800" w:type="dxa"/>
            <w:noWrap/>
          </w:tcPr>
          <w:p>
            <w:pPr/>
            <w:r>
              <w:rPr>
                <w:b w:val="1"/>
                <w:bCs w:val="1"/>
              </w:rPr>
              <w:t xml:space="preserve">SEMI LUJO</w:t>
            </w:r>
          </w:p>
        </w:tc>
        <w:tc>
          <w:tcPr>
            <w:tcW w:w="7800" w:type="dxa"/>
            <w:noWrap/>
          </w:tcPr>
          <w:p>
            <w:pPr/>
            <w:r>
              <w:rPr>
                <w:b w:val="1"/>
                <w:bCs w:val="1"/>
              </w:rPr>
              <w:t xml:space="preserve">LUJO</w:t>
            </w:r>
          </w:p>
        </w:tc>
      </w:tr>
      <w:tr>
        <w:trPr/>
        <w:tc>
          <w:tcPr>
            <w:tcW w:w="7800" w:type="dxa"/>
            <w:noWrap/>
          </w:tcPr>
          <w:p>
            <w:pPr/>
            <w:r>
              <w:rPr/>
              <w:t xml:space="preserve">DOBLE</w:t>
            </w:r>
          </w:p>
        </w:tc>
        <w:tc>
          <w:tcPr>
            <w:tcW w:w="7800" w:type="dxa"/>
            <w:noWrap/>
          </w:tcPr>
          <w:p>
            <w:pPr/>
            <w:r>
              <w:rPr/>
              <w:t xml:space="preserve">USD 705</w:t>
            </w:r>
          </w:p>
        </w:tc>
        <w:tc>
          <w:tcPr>
            <w:tcW w:w="7800" w:type="dxa"/>
            <w:noWrap/>
          </w:tcPr>
          <w:p>
            <w:pPr/>
            <w:r>
              <w:rPr/>
              <w:t xml:space="preserve">USD 815</w:t>
            </w:r>
          </w:p>
        </w:tc>
        <w:tc>
          <w:tcPr>
            <w:tcW w:w="7800" w:type="dxa"/>
            <w:noWrap/>
          </w:tcPr>
          <w:p>
            <w:pPr/>
            <w:r>
              <w:rPr/>
              <w:t xml:space="preserve">USD 870</w:t>
            </w:r>
          </w:p>
        </w:tc>
      </w:tr>
      <w:tr>
        <w:trPr/>
        <w:tc>
          <w:tcPr>
            <w:tcW w:w="7800" w:type="dxa"/>
            <w:noWrap/>
          </w:tcPr>
          <w:p>
            <w:pPr/>
            <w:r>
              <w:rPr/>
              <w:t xml:space="preserve">SENCILLA</w:t>
            </w:r>
          </w:p>
        </w:tc>
        <w:tc>
          <w:tcPr>
            <w:tcW w:w="7800" w:type="dxa"/>
            <w:noWrap/>
          </w:tcPr>
          <w:p>
            <w:pPr/>
            <w:r>
              <w:rPr/>
              <w:t xml:space="preserve">USD 935</w:t>
            </w:r>
          </w:p>
        </w:tc>
        <w:tc>
          <w:tcPr>
            <w:tcW w:w="7800" w:type="dxa"/>
            <w:noWrap/>
          </w:tcPr>
          <w:p>
            <w:pPr/>
            <w:r>
              <w:rPr/>
              <w:t xml:space="preserve">USD 1.125</w:t>
            </w:r>
          </w:p>
        </w:tc>
        <w:tc>
          <w:tcPr>
            <w:tcW w:w="7800" w:type="dxa"/>
            <w:noWrap/>
          </w:tcPr>
          <w:p>
            <w:pPr/>
            <w:r>
              <w:rPr/>
              <w:t xml:space="preserve">USD 1.220</w:t>
            </w:r>
          </w:p>
        </w:tc>
      </w:tr>
      <w:tr>
        <w:trPr/>
        <w:tc>
          <w:tcPr>
            <w:tcW w:w="7800" w:type="dxa"/>
            <w:noWrap/>
          </w:tcPr>
          <w:p>
            <w:pPr>
              <w:jc w:val="start"/>
            </w:pPr>
            <w:r>
              <w:rPr/>
              <w:t xml:space="preserve">			</w:t>
            </w:r>
          </w:p>
          <w:p>
            <w:pPr>
              <w:jc w:val="start"/>
              <w:spacing w:before="0" w:after="0"/>
            </w:pPr>
            <w:r>
              <w:rPr>
                <w:b w:val="1"/>
                <w:bCs w:val="1"/>
              </w:rPr>
              <w:t xml:space="preserve">SUPLEMENTOS*</w:t>
            </w:r>
          </w:p>
          <w:p>
            <w:pPr>
              <w:jc w:val="start"/>
            </w:pPr>
            <w:r>
              <w:rPr/>
              <w:t xml:space="preserve">			</w:t>
            </w:r>
          </w:p>
          <w:p>
            <w:pPr>
              <w:jc w:val="start"/>
              <w:spacing w:before="0" w:after="0"/>
            </w:pPr>
            <w:r>
              <w:rPr/>
              <w:t xml:space="preserve">Navidad /Fin Año</w:t>
            </w:r>
          </w:p>
          <w:p>
            <w:pPr>
              <w:jc w:val="start"/>
            </w:pPr>
            <w:r>
              <w:rPr/>
              <w:t xml:space="preserve">			</w:t>
            </w:r>
          </w:p>
          <w:p>
            <w:pPr>
              <w:jc w:val="start"/>
              <w:spacing w:before="0" w:after="0"/>
            </w:pPr>
            <w:r>
              <w:rPr/>
              <w:t xml:space="preserve">(20/Dic/24 – 06/Ene/25)</w:t>
            </w:r>
          </w:p>
          <w:p>
            <w:pPr>
              <w:jc w:val="start"/>
            </w:pPr>
            <w:r>
              <w:rPr/>
              <w:t xml:space="preserve">			</w:t>
            </w:r>
          </w:p>
        </w:tc>
        <w:tc>
          <w:tcPr>
            <w:tcW w:w="7800" w:type="dxa"/>
            <w:noWrap/>
          </w:tcPr>
          <w:p>
            <w:pPr/>
            <w:r>
              <w:rPr/>
              <w:t xml:space="preserve">USD 155</w:t>
            </w:r>
          </w:p>
        </w:tc>
        <w:tc>
          <w:tcPr>
            <w:tcW w:w="7800" w:type="dxa"/>
            <w:noWrap/>
          </w:tcPr>
          <w:p>
            <w:pPr/>
            <w:r>
              <w:rPr/>
              <w:t xml:space="preserve">USD 185</w:t>
            </w:r>
          </w:p>
        </w:tc>
        <w:tc>
          <w:tcPr>
            <w:tcW w:w="7800" w:type="dxa"/>
            <w:noWrap/>
          </w:tcPr>
          <w:p>
            <w:pPr/>
            <w:r>
              <w:rPr/>
              <w:t xml:space="preserve">USD 250</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r>
              <w:rPr/>
              <w:t xml:space="preserve">*Las salidas que coincidan o incluyan, en las fechas indicadas como suplemento, están sujetas a suplemento obligatorio, que se aplicará con arreglo a los días de estancia.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EL CAIRO</w:t>
            </w:r>
          </w:p>
        </w:tc>
      </w:tr>
      <w:tr>
        <w:trPr/>
        <w:tc>
          <w:tcPr>
            <w:tcW w:w="7800" w:type="dxa"/>
            <w:noWrap/>
          </w:tcPr>
          <w:p>
            <w:pPr/>
            <w:r>
              <w:rPr/>
              <w:t xml:space="preserve">Primera</w:t>
            </w:r>
          </w:p>
        </w:tc>
        <w:tc>
          <w:tcPr>
            <w:tcW w:w="7800" w:type="dxa"/>
            <w:noWrap/>
          </w:tcPr>
          <w:p>
            <w:pPr/>
            <w:r>
              <w:rPr/>
              <w:t xml:space="preserve">Pyramids Park / Oasis Pyramids o similar.</w:t>
            </w:r>
          </w:p>
        </w:tc>
      </w:tr>
      <w:tr>
        <w:trPr/>
        <w:tc>
          <w:tcPr>
            <w:tcW w:w="7800" w:type="dxa"/>
            <w:noWrap/>
          </w:tcPr>
          <w:p>
            <w:pPr/>
            <w:r>
              <w:rPr/>
              <w:t xml:space="preserve">Semi Lujo</w:t>
            </w:r>
          </w:p>
        </w:tc>
        <w:tc>
          <w:tcPr>
            <w:tcW w:w="7800" w:type="dxa"/>
            <w:noWrap/>
          </w:tcPr>
          <w:p>
            <w:pPr/>
            <w:r>
              <w:rPr/>
              <w:t xml:space="preserve">Sonesta Cairo / Concord El Salam o similar.</w:t>
            </w:r>
          </w:p>
        </w:tc>
      </w:tr>
      <w:tr>
        <w:trPr/>
        <w:tc>
          <w:tcPr>
            <w:tcW w:w="7800" w:type="dxa"/>
            <w:noWrap/>
          </w:tcPr>
          <w:p>
            <w:pPr/>
            <w:r>
              <w:rPr/>
              <w:t xml:space="preserve">Lujo</w:t>
            </w:r>
          </w:p>
        </w:tc>
        <w:tc>
          <w:tcPr>
            <w:tcW w:w="7800" w:type="dxa"/>
            <w:noWrap/>
          </w:tcPr>
          <w:p>
            <w:pPr/>
            <w:r>
              <w:rPr/>
              <w:t xml:space="preserve">Ramses Hilton / Grand Nile Tower o similar.</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llegada y salida.</w:t>
      </w:r>
    </w:p>
    <w:p>
      <w:pPr>
        <w:numPr>
          <w:ilvl w:val="1"/>
          <w:numId w:val="2"/>
        </w:numPr>
      </w:pPr>
      <w:r>
        <w:rPr/>
        <w:t xml:space="preserve">04 noches de alojamiento en El Cairo en categoría seleccionada.</w:t>
      </w:r>
    </w:p>
    <w:p>
      <w:pPr>
        <w:numPr>
          <w:ilvl w:val="1"/>
          <w:numId w:val="2"/>
        </w:numPr>
      </w:pPr>
      <w:r>
        <w:rPr/>
        <w:t xml:space="preserve">Visitas según programa.</w:t>
      </w:r>
    </w:p>
    <w:p>
      <w:pPr>
        <w:numPr>
          <w:ilvl w:val="1"/>
          <w:numId w:val="2"/>
        </w:numPr>
      </w:pPr>
      <w:r>
        <w:rPr/>
        <w:t xml:space="preserve">Desayuno diario.</w:t>
      </w:r>
    </w:p>
    <w:p>
      <w:pPr>
        <w:numPr>
          <w:ilvl w:val="1"/>
          <w:numId w:val="2"/>
        </w:numPr>
      </w:pPr>
      <w:r>
        <w:rPr/>
        <w:t xml:space="preserve">1 almuerzo en Alejandría.</w:t>
      </w:r>
    </w:p>
    <w:p>
      <w:pPr>
        <w:numPr>
          <w:ilvl w:val="1"/>
          <w:numId w:val="2"/>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nacionales y/o internacionales.</w:t>
      </w:r>
    </w:p>
    <w:p>
      <w:pPr>
        <w:numPr>
          <w:ilvl w:val="1"/>
          <w:numId w:val="2"/>
        </w:numPr>
      </w:pPr>
      <w:r>
        <w:rPr/>
        <w:t xml:space="preserve">Propina para el guía en El Cairo se entrega según criterio del grupo, se sugiere USD 10 por pasajero.</w:t>
      </w:r>
    </w:p>
    <w:p>
      <w:pPr>
        <w:numPr>
          <w:ilvl w:val="1"/>
          <w:numId w:val="2"/>
        </w:numPr>
      </w:pPr>
      <w:r>
        <w:rPr/>
        <w:t xml:space="preserve">Extras y gastos personales.</w:t>
      </w:r>
    </w:p>
    <w:p>
      <w:pPr>
        <w:numPr>
          <w:ilvl w:val="1"/>
          <w:numId w:val="2"/>
        </w:numPr>
      </w:pPr>
      <w:r>
        <w:rPr/>
        <w:t xml:space="preserve">Tours opcionales. </w:t>
      </w:r>
    </w:p>
    <w:p>
      <w:pPr>
        <w:numPr>
          <w:ilvl w:val="1"/>
          <w:numId w:val="2"/>
        </w:numPr>
      </w:pPr>
      <w:r>
        <w:rPr/>
        <w:t xml:space="preserve">Cualquier otro servicio no mencionado en "Los valores incluyen".</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05E8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AA988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2025-05-01T03:57:56+00:00</dcterms:created>
  <dcterms:modified xsi:type="dcterms:W3CDTF">2025-05-01T03:57:56+00:00</dcterms:modified>
</cp:coreProperties>
</file>

<file path=docProps/custom.xml><?xml version="1.0" encoding="utf-8"?>
<Properties xmlns="http://schemas.openxmlformats.org/officeDocument/2006/custom-properties" xmlns:vt="http://schemas.openxmlformats.org/officeDocument/2006/docPropsVTypes"/>
</file>