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DUBAI II                    </w:t>
      </w:r>
    </w:p>
    <w:p>
      <w:pPr/>
      <w:r>
        <w:rPr>
          <w:rFonts w:ascii="Arial" w:hAnsi="Arial" w:eastAsia="Arial" w:cs="Arial"/>
          <w:color w:val="light"/>
          <w:sz w:val="22"/>
          <w:szCs w:val="22"/>
          <w:b w:val="0"/>
          <w:bCs w:val="0"/>
        </w:rPr>
        <w:t xml:space="preserve">MTC - 28526</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$1007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r>
        <w:rPr/>
        <w:t xml:space="preserve">Estambul,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(SÁBADO) ESTAMBUL.</w:t>
      </w:r>
      <w:br/>
      <w:r>
        <w:rPr/>
        <w:t xml:space="preserve">Desayuno. Día libre. Posibilidad de tomar la excursión opcional: </w:t>
      </w: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(DOMINGO) ESTAMBUL.</w:t>
      </w:r>
      <w:br/>
      <w:r>
        <w:rPr/>
        <w:t xml:space="preserve">Desayuno. Día libre. Posibilidad de tomar la excursión opcional</w:t>
      </w:r>
      <w:r>
        <w:rPr>
          <w:b w:val="1"/>
          <w:bCs w:val="1"/>
        </w:rPr>
        <w:t xml:space="preserve">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b w:val="1"/>
          <w:bCs w:val="1"/>
        </w:rPr>
        <w:t xml:space="preserve">DÍA 04 (LUNES)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w:t>
      </w:r>
      <w:r>
        <w:rPr>
          <w:b w:val="1"/>
          <w:bCs w:val="1"/>
        </w:rPr>
        <w:t xml:space="preserve"> “NOCHE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DÍA 06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(JUEVES) PAMUKKALE – SECUK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(VIERNES)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(SÁBADO)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Alojamiento.</w:t>
      </w:r>
    </w:p>
    <w:p>
      <w:pPr/>
      <w:r>
        <w:rPr>
          <w:b w:val="1"/>
          <w:bCs w:val="1"/>
        </w:rPr>
        <w:t xml:space="preserve">DÍA 10 (DOMINGO) ESTAMBUL – DUBÁI.</w:t>
      </w:r>
      <w:br/>
      <w:r>
        <w:rPr/>
        <w:t xml:space="preserve">Desayuno. Traslado al Aeropuerto (IST) para tomar vuelo con destino a Dubái (Vuelo NO incluido).</w:t>
      </w:r>
    </w:p>
    <w:p>
      <w:pPr/>
      <w:r>
        <w:rPr/>
        <w:t xml:space="preserve">Recepción en el aeropuerto de Dubái y traslado al Hotel y Alojamiento.</w:t>
      </w:r>
    </w:p>
    <w:p>
      <w:pPr/>
      <w:r>
        <w:rPr>
          <w:b w:val="1"/>
          <w:bCs w:val="1"/>
        </w:rPr>
        <w:t xml:space="preserve">DÍA 11 (LUNES) DUBÁI.</w:t>
      </w:r>
      <w:br/>
      <w:r>
        <w:rPr/>
        <w:t xml:space="preserve">Desayuno. Mañana libre. Por la tarde salida del hotel sobre las 15-15:30 hrs para tomar la excursión de los Land Cruisers,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Alojamiento.</w:t>
      </w:r>
    </w:p>
    <w:p>
      <w:pPr/>
      <w:r>
        <w:rPr>
          <w:b w:val="1"/>
          <w:bCs w:val="1"/>
        </w:rPr>
        <w:t xml:space="preserve">DÍA 12 (MARTES) DUBÁI.</w:t>
      </w:r>
      <w:br/>
      <w:r>
        <w:rPr/>
        <w:t xml:space="preserve">Desayuno.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Emiratíes.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cena (buffet internacional) a bordo de un Dhow tradicional, navegando durante dos horas por la Marina de Dubái apreciando todas sus vistas, los rascacielos iluminados y la nueva isla Blu Waters con el impresionante Dubái Eye. Regreso al hotel. Alojamiento.</w:t>
      </w:r>
    </w:p>
    <w:p>
      <w:pPr/>
      <w:r>
        <w:rPr>
          <w:b w:val="1"/>
          <w:bCs w:val="1"/>
        </w:rPr>
        <w:t xml:space="preserve">DÍA 13 (MIÉRCOLES) DUBÁI – ABU DHABI – DUBÁI.</w:t>
      </w:r>
      <w:br/>
      <w:r>
        <w:rPr/>
        <w:t xml:space="preserve">Desayuno.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Almuerzo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Alojamiento.</w:t>
      </w:r>
    </w:p>
    <w:p>
      <w:pPr/>
      <w:r>
        <w:rPr>
          <w:b w:val="1"/>
          <w:bCs w:val="1"/>
        </w:rPr>
        <w:t xml:space="preserve">DÍA 14 (JUEVES) DUBÁI.</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1.507</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1.691</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1.740</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1.974</w:t>
            </w:r>
          </w:p>
        </w:tc>
      </w:tr>
      <w:tr>
        <w:trPr/>
        <w:tc>
          <w:tcPr>
            <w:tcW w:w="7800" w:type="dxa"/>
            <w:noWrap/>
          </w:tcPr>
          <w:p>
            <w:pPr>
              <w:jc w:val="start"/>
              <w:spacing w:before="0" w:after="0"/>
            </w:pPr>
            <w:r>
              <w:rPr>
                <w:b w:val="1"/>
                <w:bCs w:val="1"/>
              </w:rPr>
              <w:t xml:space="preserve">*SUPLEMENTOS CATEGORÍA PLATINO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r>
      <w:tr>
        <w:trPr/>
        <w:tc>
          <w:tcPr>
            <w:tcW w:w="7800" w:type="dxa"/>
            <w:noWrap/>
          </w:tcPr>
          <w:p>
            <w:pPr>
              <w:jc w:val="start"/>
              <w:spacing w:before="0" w:after="0"/>
            </w:pPr>
            <w:r>
              <w:rPr>
                <w:b w:val="1"/>
                <w:bCs w:val="1"/>
              </w:rPr>
              <w:t xml:space="preserve">*SUPLEMENTOS CATEGORÍA ORO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*Las salidas que coincidan o incluyan, en las fechas indicadas como suplemento, están sujetas a suplemento obligatorio, que se aplicará con arreglo a los días de estancia</w:t>
            </w:r>
          </w:p>
        </w:tc>
      </w:tr>
      <w:tr>
        <w:trPr/>
        <w:tc>
          <w:tcPr>
            <w:tcW w:w="7800" w:type="dxa"/>
            <w:gridSpan w:val="4"/>
            <w:noWrap/>
          </w:tcPr>
          <w:p>
            <w:pPr>
              <w:jc w:val="start"/>
              <w:spacing w:before="0" w:after="0"/>
            </w:pPr>
            <w:r>
              <w:rPr/>
              <w:t xml:space="preserve">*Para las salidas que tengan la noche del 31 de diciembre 2025 en Turquía aplica un suplemento para la cena de año nuevo de 200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Kusadasi (Oct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Izmir (Jun - Sep)</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1T Tecom / Alkhoory Sky Garden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Double Tree By Hilton Al Barsha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 de acuerdo con la temporada.</w:t>
      </w:r>
    </w:p>
    <w:p>
      <w:pPr>
        <w:numPr>
          <w:ilvl w:val="1"/>
          <w:numId w:val="2"/>
        </w:numPr>
      </w:pPr>
      <w:r>
        <w:rPr/>
        <w:t xml:space="preserve">01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Desayunos diarios; 05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aire-acondicionado en Turquía.</w:t>
      </w:r>
    </w:p>
    <w:p>
      <w:pPr>
        <w:numPr>
          <w:ilvl w:val="1"/>
          <w:numId w:val="2"/>
        </w:numPr>
      </w:pPr>
      <w:r>
        <w:rPr/>
        <w:t xml:space="preserve">Traslados de llegada y salida con asistencia en español.</w:t>
      </w:r>
    </w:p>
    <w:p>
      <w:pPr>
        <w:numPr>
          <w:ilvl w:val="1"/>
          <w:numId w:val="2"/>
        </w:numPr>
      </w:pPr>
      <w:r>
        <w:rPr/>
        <w:t xml:space="preserve">04 noches de Alojamiento en Dubái.</w:t>
      </w:r>
    </w:p>
    <w:p>
      <w:pPr>
        <w:numPr>
          <w:ilvl w:val="1"/>
          <w:numId w:val="2"/>
        </w:numPr>
      </w:pPr>
      <w:r>
        <w:rPr/>
        <w:t xml:space="preserve">Desayuno buffet durante la estancia.</w:t>
      </w:r>
    </w:p>
    <w:p>
      <w:pPr>
        <w:numPr>
          <w:ilvl w:val="1"/>
          <w:numId w:val="2"/>
        </w:numPr>
      </w:pPr>
      <w:r>
        <w:rPr/>
        <w:t xml:space="preserve">Safari por el desierto con traslados y cena.</w:t>
      </w:r>
    </w:p>
    <w:p>
      <w:pPr>
        <w:numPr>
          <w:ilvl w:val="1"/>
          <w:numId w:val="2"/>
        </w:numPr>
      </w:pPr>
      <w:r>
        <w:rPr/>
        <w:t xml:space="preserve">Cena en el crucero Dhow con traslados.</w:t>
      </w:r>
    </w:p>
    <w:p>
      <w:pPr>
        <w:numPr>
          <w:ilvl w:val="1"/>
          <w:numId w:val="2"/>
        </w:numPr>
      </w:pPr>
      <w:r>
        <w:rPr/>
        <w:t xml:space="preserve">Tour de medio día en Dubái (con guía en español)</w:t>
      </w:r>
    </w:p>
    <w:p>
      <w:pPr>
        <w:numPr>
          <w:ilvl w:val="1"/>
          <w:numId w:val="2"/>
        </w:numPr>
      </w:pPr>
      <w:r>
        <w:rPr/>
        <w:t xml:space="preserve">Tour de día completo a Abu Dhabi con almuerzo (con guía en español).</w:t>
      </w:r>
    </w:p>
    <w:p>
      <w:pPr>
        <w:numPr>
          <w:ilvl w:val="1"/>
          <w:numId w:val="2"/>
        </w:numPr>
      </w:pPr>
      <w:r>
        <w:rPr/>
        <w:t xml:space="preserve">Seguro turístico (NO es una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Dubái Toursim Fee (A pagar directamente por el cliente en el Hotel)</w:t>
      </w:r>
    </w:p>
    <w:p>
      <w:pPr>
        <w:numPr>
          <w:ilvl w:val="1"/>
          <w:numId w:val="2"/>
        </w:numPr>
      </w:pPr>
      <w:r>
        <w:rPr/>
        <w:t xml:space="preserve">Propinas en Dubái.</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B0C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88A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2025-06-17T11:03:08+00:00</dcterms:created>
  <dcterms:modified xsi:type="dcterms:W3CDTF">2025-06-17T11:03:08+00:00</dcterms:modified>
</cp:coreProperties>
</file>

<file path=docProps/custom.xml><?xml version="1.0" encoding="utf-8"?>
<Properties xmlns="http://schemas.openxmlformats.org/officeDocument/2006/custom-properties" xmlns:vt="http://schemas.openxmlformats.org/officeDocument/2006/docPropsVTypes"/>
</file>