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w:t>
      </w:r>
    </w:p>
    <w:p>
      <w:pPr/>
      <w:r>
        <w:rPr>
          <w:rFonts w:ascii="Arial" w:hAnsi="Arial" w:eastAsia="Arial" w:cs="Arial"/>
          <w:color w:val="light"/>
          <w:sz w:val="22"/>
          <w:szCs w:val="22"/>
          <w:b w:val="0"/>
          <w:bCs w:val="0"/>
        </w:rPr>
        <w:t xml:space="preserve">MTC - 28438</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r>
        <w:rPr/>
        <w:t xml:space="preserve"> </w:t>
      </w:r>
      <w:r>
        <w:rPr>
          <w:i w:val="1"/>
          <w:iCs w:val="1"/>
        </w:rPr>
        <w:t xml:space="preserve">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 </w:t>
      </w:r>
      <w:r>
        <w:rPr/>
        <w:t xml:space="preserve">Visita a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del Valle de las Palomas, que debe su nombre a las numerosas palomas alojadas en las rocas. En Capadocia estos animales han sido durante mucho tiempo fuente de alimento y fertilizante.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DIA 06 Y 07 SEGÚN LA TEMPORADA OTOÑO / INVIERNO</w:t>
      </w:r>
    </w:p>
    <w:p>
      <w:pPr/>
      <w:r>
        <w:rPr/>
        <w:t xml:space="preserve"> </w:t>
      </w:r>
    </w:p>
    <w:p>
      <w:pPr/>
      <w:r>
        <w:rPr>
          <w:b w:val="1"/>
          <w:bCs w:val="1"/>
        </w:rPr>
        <w:t xml:space="preserve">DÍA 06 CAPADOCIA (OTOÑO / INVIERNO – 16/10 A 15/04)</w:t>
      </w:r>
    </w:p>
    <w:p>
      <w:pPr/>
      <w:r>
        <w:rPr>
          <w:b w:val="1"/>
          <w:bCs w:val="1"/>
        </w:rPr>
        <w:t xml:space="preserve">Desayuno. </w:t>
      </w:r>
      <w:r>
        <w:rPr/>
        <w:t xml:space="preserve">Día libre Posibilidad de realizar las </w:t>
      </w:r>
      <w:r>
        <w:rPr>
          <w:b w:val="1"/>
          <w:bCs w:val="1"/>
          <w:i w:val="1"/>
          <w:iCs w:val="1"/>
        </w:rPr>
        <w:t xml:space="preserve">excursiones opcionales</w:t>
      </w:r>
      <w:r>
        <w:rPr/>
        <w:t xml:space="preserve"> de acuerdo con la temporada y sus condiciones climáticas:</w:t>
      </w:r>
    </w:p>
    <w:p>
      <w:pPr/>
      <w:r>
        <w:rPr/>
        <w:t xml:space="preserve"> </w:t>
      </w:r>
    </w:p>
    <w:p>
      <w:pPr/>
      <w:r>
        <w:rPr/>
        <w:t xml:space="preserve">- </w:t>
      </w:r>
      <w:r>
        <w:rPr>
          <w:b w:val="1"/>
          <w:bCs w:val="1"/>
          <w:i w:val="1"/>
          <w:iCs w:val="1"/>
        </w:rPr>
        <w:t xml:space="preserve">“CAPADOCIA CAPITAL DE INVIERNO – ERCIYES SKI RESORT</w:t>
      </w:r>
      <w:r>
        <w:rPr/>
        <w:t xml:space="preserve"> (exc. operada entre aprox. entre 15/12 a 31/03) - experiencia única en la nieve con traslados, alquiler de ropa adecuada, ascenso en teleférico y barbacoa al estilo turco incluida en el precio. </w:t>
      </w:r>
      <w:r>
        <w:rPr>
          <w:b w:val="1"/>
          <w:bCs w:val="1"/>
        </w:rPr>
        <w:t xml:space="preserve">Cena</w:t>
      </w:r>
      <w:r>
        <w:rPr/>
        <w:t xml:space="preserve"> en el hotel. </w:t>
      </w:r>
      <w:r>
        <w:rPr>
          <w:b w:val="1"/>
          <w:bCs w:val="1"/>
        </w:rPr>
        <w:t xml:space="preserve">Alojamiento.</w:t>
      </w:r>
    </w:p>
    <w:p>
      <w:pPr/>
      <w:r>
        <w:rPr/>
        <w:t xml:space="preserve">- </w:t>
      </w:r>
      <w:r>
        <w:rPr>
          <w:b w:val="1"/>
          <w:bCs w:val="1"/>
          <w:i w:val="1"/>
          <w:iCs w:val="1"/>
        </w:rPr>
        <w:t xml:space="preserve">“COLORES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Sivrihidsar, tendremos una parada en el pueblo de Belisirma para almorzar en un restaurante en el río.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07 CAPADOCIA – PAMUKKALE (OTOÑO / INVIERNO – 16/10 A 15/04)</w:t>
      </w:r>
    </w:p>
    <w:p>
      <w:pPr/>
      <w:r>
        <w:rPr>
          <w:b w:val="1"/>
          <w:bCs w:val="1"/>
        </w:rPr>
        <w:t xml:space="preserve">Desayuno</w:t>
      </w:r>
      <w:r>
        <w:rPr/>
        <w:t xml:space="preserve">.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w:t>
      </w:r>
      <w:r>
        <w:rPr>
          <w:b w:val="1"/>
          <w:bCs w:val="1"/>
        </w:rPr>
        <w:t xml:space="preserve">Cena en el hotel</w:t>
      </w:r>
      <w:r>
        <w:rPr/>
        <w:t xml:space="preserve">. </w:t>
      </w:r>
      <w:r>
        <w:rPr>
          <w:b w:val="1"/>
          <w:bCs w:val="1"/>
        </w:rPr>
        <w:t xml:space="preserve">Alojamiento</w:t>
      </w:r>
      <w:r>
        <w:rPr/>
        <w:t xml:space="preserve">.</w:t>
      </w:r>
    </w:p>
    <w:p>
      <w:pPr/>
      <w:r>
        <w:rPr/>
        <w:t xml:space="preserve"> </w:t>
      </w:r>
    </w:p>
    <w:p>
      <w:pPr/>
      <w:r>
        <w:rPr>
          <w:b w:val="1"/>
          <w:bCs w:val="1"/>
        </w:rPr>
        <w:t xml:space="preserve">DIA 06 Y 07 SEGÚN LA TEMPORADA PRIMAVERA / VERANO</w:t>
      </w:r>
    </w:p>
    <w:p>
      <w:pPr/>
      <w:r>
        <w:rPr/>
        <w:t xml:space="preserve"> </w:t>
      </w:r>
    </w:p>
    <w:p>
      <w:pPr/>
      <w:r>
        <w:rPr>
          <w:b w:val="1"/>
          <w:bCs w:val="1"/>
        </w:rPr>
        <w:t xml:space="preserve">DÍA 06 CAPADOCIA – PAMUKKALE (PRIMAVERA / VERANO – 16/04 A 15/10)</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w:t>
      </w:r>
      <w:r>
        <w:rPr>
          <w:b w:val="1"/>
          <w:bCs w:val="1"/>
        </w:rPr>
        <w:t xml:space="preserve"> Alojamiento.</w:t>
      </w:r>
    </w:p>
    <w:p>
      <w:pPr/>
      <w:r>
        <w:rPr/>
        <w:t xml:space="preserve"> </w:t>
      </w:r>
    </w:p>
    <w:p>
      <w:pPr/>
      <w:r>
        <w:rPr>
          <w:b w:val="1"/>
          <w:bCs w:val="1"/>
        </w:rPr>
        <w:t xml:space="preserve">DÍA 07 PAMUKKALE (PRIMAVERA / VERANO – 16/04 A 15/10)</w:t>
      </w:r>
    </w:p>
    <w:p>
      <w:pPr/>
      <w:r>
        <w:rPr>
          <w:b w:val="1"/>
          <w:bCs w:val="1"/>
        </w:rPr>
        <w:t xml:space="preserve">Desayuno. </w:t>
      </w:r>
      <w:r>
        <w:rPr/>
        <w:t xml:space="preserve">Día libre. Posibilidad de realizar las excursiones opcionales de acuerdo con la temporada y sus condiciones climáticas:</w:t>
      </w:r>
    </w:p>
    <w:p>
      <w:pPr/>
      <w:r>
        <w:rPr/>
        <w:t xml:space="preserve"> </w:t>
      </w:r>
    </w:p>
    <w:p>
      <w:pPr/>
      <w:r>
        <w:rPr/>
        <w:t xml:space="preserve"> - </w:t>
      </w:r>
      <w:r>
        <w:rPr>
          <w:b w:val="1"/>
          <w:bCs w:val="1"/>
          <w:i w:val="1"/>
          <w:iCs w:val="1"/>
        </w:rPr>
        <w:t xml:space="preserve">“MALDIVAS TURCAS” </w:t>
      </w:r>
      <w:r>
        <w:rPr/>
        <w:t xml:space="preserve">salida para visitar la Cueva de Keloglan y sus estalactitas milenarias; la antigua ciudad de La odisea (siendo esta una de las 7 iglesias del libro del Apocalipsis de San Juan); tendrán la oportunidad de bañarse en el lago Salda famoso por su color azul con almuerzo incluido.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08 PAMUKKALE – EFESO - IZMIR / KUSADASI</w:t>
      </w:r>
    </w:p>
    <w:p>
      <w:pPr/>
      <w:r>
        <w:rPr>
          <w:b w:val="1"/>
          <w:bCs w:val="1"/>
        </w:rPr>
        <w:t xml:space="preserve">Desayuno</w:t>
      </w:r>
      <w:r>
        <w:rPr/>
        <w:t xml:space="preserve">.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w:t>
      </w:r>
      <w:r>
        <w:rPr>
          <w:b w:val="1"/>
          <w:bCs w:val="1"/>
        </w:rPr>
        <w:t xml:space="preserve">Cena en el hotel</w:t>
      </w:r>
      <w:r>
        <w:rPr/>
        <w:t xml:space="preserve">. </w:t>
      </w:r>
      <w:r>
        <w:rPr>
          <w:b w:val="1"/>
          <w:bCs w:val="1"/>
        </w:rPr>
        <w:t xml:space="preserve">Alojamiento</w:t>
      </w:r>
      <w:r>
        <w:rPr/>
        <w:t xml:space="preserve">.</w:t>
      </w:r>
    </w:p>
    <w:p>
      <w:pPr/>
      <w:r>
        <w:rPr/>
        <w:t xml:space="preserve"> </w:t>
      </w:r>
    </w:p>
    <w:p>
      <w:pPr/>
      <w:r>
        <w:rPr>
          <w:b w:val="1"/>
          <w:bCs w:val="1"/>
        </w:rPr>
        <w:t xml:space="preserve">Nota:</w:t>
      </w:r>
      <w:r>
        <w:rPr/>
        <w:t xml:space="preserve"> El hospedaje podrá ser en Izmir o Kusadasi dependiendo de la temporada.</w:t>
      </w:r>
    </w:p>
    <w:p>
      <w:pPr/>
      <w:r>
        <w:rPr/>
        <w:t xml:space="preserve"> </w:t>
      </w:r>
    </w:p>
    <w:p>
      <w:pPr/>
      <w:r>
        <w:rPr>
          <w:b w:val="1"/>
          <w:bCs w:val="1"/>
        </w:rPr>
        <w:t xml:space="preserve">DÍA 09 IZMIR / KUSADASI </w:t>
      </w:r>
    </w:p>
    <w:p>
      <w:pPr/>
      <w:r>
        <w:rPr>
          <w:b w:val="1"/>
          <w:bCs w:val="1"/>
        </w:rPr>
        <w:t xml:space="preserve">Desayuno. </w:t>
      </w:r>
      <w:r>
        <w:rPr/>
        <w:t xml:space="preserve">Día libre. Posibilidad de realizar la excursión opcional</w:t>
      </w:r>
      <w:r>
        <w:rPr>
          <w:b w:val="1"/>
          <w:bCs w:val="1"/>
          <w:i w:val="1"/>
          <w:iCs w:val="1"/>
        </w:rPr>
        <w:t xml:space="preserve"> “CHÍOS – UN PARAÍSO GRIEGO” </w:t>
      </w:r>
      <w:r>
        <w:rPr/>
        <w:t xml:space="preserve">Transferencia del hotel al puerto de Çeşme.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Çeşme, en Turquía. Llegada y traslado al hotel. Seguiremos con la visita a una tienda especializada en cuero, famosa por sus piezas ligeras. La región es conocida también por su producción de algodón, y tendremos la oportunidad de conocer productos textiles de fabricación local.</w:t>
      </w:r>
      <w:r>
        <w:rPr>
          <w:b w:val="1"/>
          <w:bCs w:val="1"/>
        </w:rPr>
        <w:t xml:space="preserve"> Cena </w:t>
      </w:r>
      <w:r>
        <w:rPr/>
        <w:t xml:space="preserve">en el hotel.</w:t>
      </w:r>
      <w:r>
        <w:rPr>
          <w:b w:val="1"/>
          <w:bCs w:val="1"/>
        </w:rPr>
        <w:t xml:space="preserve"> Alojamiento.</w:t>
      </w:r>
    </w:p>
    <w:p>
      <w:pPr/>
      <w:r>
        <w:rPr/>
        <w:t xml:space="preserve"> </w:t>
      </w:r>
    </w:p>
    <w:p>
      <w:pPr/>
      <w:r>
        <w:rPr>
          <w:b w:val="1"/>
          <w:bCs w:val="1"/>
        </w:rPr>
        <w:t xml:space="preserve">DÍA 10 IZMIR / KUSADASI – BURSA – ESTAMBUL </w:t>
      </w:r>
    </w:p>
    <w:p>
      <w:pPr/>
      <w:r>
        <w:rPr>
          <w:b w:val="1"/>
          <w:bCs w:val="1"/>
        </w:rPr>
        <w:t xml:space="preserve">Desayuno. </w:t>
      </w:r>
      <w:r>
        <w:rPr/>
        <w:t xml:space="preserve">Partida hacia Bursa y visita panorámica de esta importante ciudad que fue la primera capital del Imperio Otomano. Visita de la mezquita y el mausoleo verdes, símbolos de la ciudad y que llevan este nombre por su rica decoración de azulejos de Iznik. Continuando hacia Estambul, llegada y traslado al hotel.</w:t>
      </w:r>
      <w:r>
        <w:rPr>
          <w:b w:val="1"/>
          <w:bCs w:val="1"/>
        </w:rPr>
        <w:t xml:space="preserve"> Alojamiento.</w:t>
      </w:r>
    </w:p>
    <w:p>
      <w:pPr/>
      <w:r>
        <w:rPr/>
        <w:t xml:space="preserve"> </w:t>
      </w:r>
    </w:p>
    <w:p>
      <w:pPr/>
      <w:r>
        <w:rPr>
          <w:b w:val="1"/>
          <w:bCs w:val="1"/>
        </w:rPr>
        <w:t xml:space="preserve">DÍA 11 ESTAMBUL </w:t>
      </w:r>
    </w:p>
    <w:p>
      <w:pPr/>
      <w:r>
        <w:rPr>
          <w:b w:val="1"/>
          <w:bCs w:val="1"/>
        </w:rPr>
        <w:t xml:space="preserve">Desayuno. </w:t>
      </w:r>
      <w:r>
        <w:rPr/>
        <w:t xml:space="preserve">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SALIDAS</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02</w:t>
            </w:r>
          </w:p>
        </w:tc>
        <w:tc>
          <w:tcPr>
            <w:tcW w:w="7800" w:type="dxa"/>
            <w:noWrap/>
          </w:tcPr>
          <w:p>
            <w:pPr/>
            <w:r>
              <w:rPr/>
              <w:t xml:space="preserve">05</w:t>
            </w:r>
          </w:p>
        </w:tc>
        <w:tc>
          <w:tcPr>
            <w:tcW w:w="7800" w:type="dxa"/>
            <w:noWrap/>
          </w:tcPr>
          <w:p>
            <w:pPr/>
            <w:r>
              <w:rPr/>
              <w:t xml:space="preserve">09</w:t>
            </w:r>
          </w:p>
        </w:tc>
        <w:tc>
          <w:tcPr>
            <w:tcW w:w="7800" w:type="dxa"/>
            <w:noWrap/>
          </w:tcPr>
          <w:p>
            <w:pPr/>
            <w:r>
              <w:rPr/>
              <w:t xml:space="preserve">12</w:t>
            </w:r>
          </w:p>
        </w:tc>
        <w:tc>
          <w:tcPr>
            <w:tcW w:w="7800" w:type="dxa"/>
            <w:noWrap/>
          </w:tcPr>
          <w:p>
            <w:pPr/>
            <w:r>
              <w:rPr/>
              <w:t xml:space="preserve">16</w:t>
            </w:r>
          </w:p>
        </w:tc>
        <w:tc>
          <w:tcPr>
            <w:tcW w:w="7800" w:type="dxa"/>
            <w:noWrap/>
          </w:tcPr>
          <w:p>
            <w:pPr/>
            <w:r>
              <w:rPr/>
              <w:t xml:space="preserve">19</w:t>
            </w:r>
          </w:p>
        </w:tc>
        <w:tc>
          <w:tcPr>
            <w:tcW w:w="7800" w:type="dxa"/>
            <w:noWrap/>
          </w:tcPr>
          <w:p>
            <w:pPr/>
            <w:r>
              <w:rPr/>
              <w:t xml:space="preserve">23</w:t>
            </w:r>
          </w:p>
        </w:tc>
        <w:tc>
          <w:tcPr>
            <w:tcW w:w="7800" w:type="dxa"/>
            <w:noWrap/>
          </w:tcPr>
          <w:p>
            <w:pPr/>
            <w:r>
              <w:rPr/>
              <w:t xml:space="preserve">26*</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04</w:t>
            </w:r>
          </w:p>
        </w:tc>
        <w:tc>
          <w:tcPr>
            <w:tcW w:w="7800" w:type="dxa"/>
            <w:noWrap/>
          </w:tcPr>
          <w:p>
            <w:pPr/>
            <w:r>
              <w:rPr/>
              <w:t xml:space="preserve">07</w:t>
            </w:r>
          </w:p>
        </w:tc>
        <w:tc>
          <w:tcPr>
            <w:tcW w:w="7800" w:type="dxa"/>
            <w:noWrap/>
          </w:tcPr>
          <w:p>
            <w:pPr/>
            <w:r>
              <w:rPr/>
              <w:t xml:space="preserve">11</w:t>
            </w:r>
          </w:p>
        </w:tc>
        <w:tc>
          <w:tcPr>
            <w:tcW w:w="7800" w:type="dxa"/>
            <w:noWrap/>
          </w:tcPr>
          <w:p>
            <w:pPr/>
            <w:r>
              <w:rPr/>
              <w:t xml:space="preserve">14</w:t>
            </w:r>
          </w:p>
        </w:tc>
        <w:tc>
          <w:tcPr>
            <w:tcW w:w="7800" w:type="dxa"/>
            <w:noWrap/>
          </w:tcPr>
          <w:p>
            <w:pPr/>
            <w:r>
              <w:rPr/>
              <w:t xml:space="preserve">18</w:t>
            </w:r>
          </w:p>
        </w:tc>
        <w:tc>
          <w:tcPr>
            <w:tcW w:w="7800" w:type="dxa"/>
            <w:noWrap/>
          </w:tcPr>
          <w:p>
            <w:pPr/>
            <w:r>
              <w:rPr/>
              <w:t xml:space="preserve">21</w:t>
            </w:r>
          </w:p>
        </w:tc>
        <w:tc>
          <w:tcPr>
            <w:tcW w:w="7800" w:type="dxa"/>
            <w:noWrap/>
          </w:tcPr>
          <w:p>
            <w:pPr/>
            <w:r>
              <w:rPr/>
              <w:t xml:space="preserve">25*</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01</w:t>
            </w:r>
          </w:p>
        </w:tc>
        <w:tc>
          <w:tcPr>
            <w:tcW w:w="7800" w:type="dxa"/>
            <w:noWrap/>
          </w:tcPr>
          <w:p>
            <w:pPr/>
            <w:r>
              <w:rPr/>
              <w:t xml:space="preserve">04</w:t>
            </w:r>
          </w:p>
        </w:tc>
        <w:tc>
          <w:tcPr>
            <w:tcW w:w="7800" w:type="dxa"/>
            <w:noWrap/>
          </w:tcPr>
          <w:p>
            <w:pPr/>
            <w:r>
              <w:rPr/>
              <w:t xml:space="preserve">08</w:t>
            </w:r>
          </w:p>
        </w:tc>
        <w:tc>
          <w:tcPr>
            <w:tcW w:w="7800" w:type="dxa"/>
            <w:noWrap/>
          </w:tcPr>
          <w:p>
            <w:pPr/>
            <w:r>
              <w:rPr/>
              <w:t xml:space="preserve">11</w:t>
            </w:r>
          </w:p>
        </w:tc>
        <w:tc>
          <w:tcPr>
            <w:tcW w:w="7800" w:type="dxa"/>
            <w:noWrap/>
          </w:tcPr>
          <w:p>
            <w:pPr/>
            <w:r>
              <w:rPr/>
              <w:t xml:space="preserve">15</w:t>
            </w:r>
          </w:p>
        </w:tc>
        <w:tc>
          <w:tcPr>
            <w:tcW w:w="7800" w:type="dxa"/>
            <w:noWrap/>
          </w:tcPr>
          <w:p>
            <w:pPr/>
            <w:r>
              <w:rPr/>
              <w:t xml:space="preserve">18</w:t>
            </w:r>
          </w:p>
        </w:tc>
        <w:tc>
          <w:tcPr>
            <w:tcW w:w="7800" w:type="dxa"/>
            <w:noWrap/>
          </w:tcPr>
          <w:p>
            <w:pPr/>
            <w:r>
              <w:rPr/>
              <w:t xml:space="preserve">22</w:t>
            </w:r>
          </w:p>
        </w:tc>
        <w:tc>
          <w:tcPr>
            <w:tcW w:w="7800" w:type="dxa"/>
            <w:noWrap/>
          </w:tcPr>
          <w:p>
            <w:pPr/>
            <w:r>
              <w:rPr/>
              <w:t xml:space="preserve">25</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31</w:t>
            </w:r>
          </w:p>
        </w:tc>
        <w:tc>
          <w:tcPr>
            <w:tcW w:w="7800" w:type="dxa"/>
            <w:noWrap/>
          </w:tcPr>
          <w:p>
            <w:pPr/>
            <w:r>
              <w:rPr/>
              <w:t xml:space="preserve">-</w:t>
            </w:r>
          </w:p>
        </w:tc>
      </w:tr>
      <w:tr>
        <w:trPr/>
        <w:tc>
          <w:tcPr>
            <w:tcW w:w="7800" w:type="dxa"/>
            <w:gridSpan w:val="12"/>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499</w:t>
            </w:r>
          </w:p>
        </w:tc>
        <w:tc>
          <w:tcPr>
            <w:tcW w:w="7800" w:type="dxa"/>
            <w:noWrap/>
          </w:tcPr>
          <w:p>
            <w:pPr/>
            <w:r>
              <w:rPr/>
              <w:t xml:space="preserve">USD 499</w:t>
            </w:r>
          </w:p>
        </w:tc>
        <w:tc>
          <w:tcPr>
            <w:tcW w:w="7800" w:type="dxa"/>
            <w:noWrap/>
          </w:tcPr>
          <w:p>
            <w:pPr/>
            <w:r>
              <w:rPr/>
              <w:t xml:space="preserve">USD 799</w:t>
            </w:r>
          </w:p>
        </w:tc>
      </w:tr>
      <w:tr>
        <w:trPr/>
        <w:tc>
          <w:tcPr>
            <w:tcW w:w="7800" w:type="dxa"/>
            <w:noWrap/>
          </w:tcPr>
          <w:p>
            <w:pPr/>
            <w:r>
              <w:rPr/>
              <w:t xml:space="preserve">ORO</w:t>
            </w:r>
          </w:p>
        </w:tc>
        <w:tc>
          <w:tcPr>
            <w:tcW w:w="7800" w:type="dxa"/>
            <w:noWrap/>
          </w:tcPr>
          <w:p>
            <w:pPr/>
            <w:r>
              <w:rPr/>
              <w:t xml:space="preserve">USD 599</w:t>
            </w:r>
          </w:p>
        </w:tc>
        <w:tc>
          <w:tcPr>
            <w:tcW w:w="7800" w:type="dxa"/>
            <w:noWrap/>
          </w:tcPr>
          <w:p>
            <w:pPr/>
            <w:r>
              <w:rPr/>
              <w:t xml:space="preserve">USD 599</w:t>
            </w:r>
          </w:p>
        </w:tc>
        <w:tc>
          <w:tcPr>
            <w:tcW w:w="7800" w:type="dxa"/>
            <w:noWrap/>
          </w:tcPr>
          <w:p>
            <w:pPr/>
            <w:r>
              <w:rPr/>
              <w:t xml:space="preserve">USD 999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b w:val="1"/>
                <w:bCs w:val="1"/>
              </w:rPr>
              <w:t xml:space="preserve">TARIFA DE NIÑOS:</w:t>
            </w:r>
          </w:p>
          <w:p>
            <w:pPr>
              <w:jc w:val="start"/>
            </w:pPr>
            <w:r>
              <w:rPr/>
              <w:t xml:space="preserve"> Niños compartiendo en la misma habitación con sus padres sin cama adicional (máximo dos adultos + un niño)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noWrap/>
          </w:tcPr>
          <w:p>
            <w:pPr/>
            <w:r>
              <w:rPr/>
              <w:t xml:space="preserve">Kusadasi (Nov – Abr)</w:t>
            </w:r>
          </w:p>
        </w:tc>
        <w:tc>
          <w:tcPr>
            <w:tcW w:w="7800" w:type="dxa"/>
            <w:noWrap/>
          </w:tcPr>
          <w:p>
            <w:pPr/>
            <w:r>
              <w:rPr/>
              <w:t xml:space="preserve">Signature Blue Resort o Similar</w:t>
            </w:r>
          </w:p>
        </w:tc>
        <w:tc>
          <w:tcPr>
            <w:tcW w:w="7800" w:type="dxa"/>
            <w:noWrap/>
          </w:tcPr>
          <w:p>
            <w:pPr/>
            <w:r>
              <w:rPr/>
              <w:t xml:space="preserve">Todas las Categorías</w:t>
            </w:r>
          </w:p>
        </w:tc>
      </w:tr>
      <w:tr>
        <w:trPr/>
        <w:tc>
          <w:tcPr>
            <w:tcW w:w="7800" w:type="dxa"/>
            <w:noWrap/>
          </w:tcPr>
          <w:p>
            <w:pPr/>
            <w:r>
              <w:rPr/>
              <w:t xml:space="preserve">Izmir (May – Oct)</w:t>
            </w:r>
          </w:p>
        </w:tc>
        <w:tc>
          <w:tcPr>
            <w:tcW w:w="7800" w:type="dxa"/>
            <w:noWrap/>
          </w:tcPr>
          <w:p>
            <w:pPr/>
            <w:r>
              <w:rPr/>
              <w:t xml:space="preserve">Mitte Port Hotel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02 noches en Kusadasi/Izmir.</w:t>
      </w:r>
    </w:p>
    <w:p>
      <w:pPr>
        <w:numPr>
          <w:ilvl w:val="1"/>
          <w:numId w:val="2"/>
        </w:numPr>
      </w:pPr>
      <w:r>
        <w:rPr/>
        <w:t xml:space="preserve">Desayuno diario, 06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6BB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8B95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2025-04-28T08:15:10+00:00</dcterms:created>
  <dcterms:modified xsi:type="dcterms:W3CDTF">2025-04-28T08:15:10+00:00</dcterms:modified>
</cp:coreProperties>
</file>

<file path=docProps/custom.xml><?xml version="1.0" encoding="utf-8"?>
<Properties xmlns="http://schemas.openxmlformats.org/officeDocument/2006/custom-properties" xmlns:vt="http://schemas.openxmlformats.org/officeDocument/2006/docPropsVTypes"/>
</file>