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MAR NEGRO DE TURQUÍA                    </w:t>
      </w:r>
    </w:p>
    <w:p>
      <w:pPr/>
      <w:r>
        <w:rPr>
          <w:rFonts w:ascii="Arial" w:hAnsi="Arial" w:eastAsia="Arial" w:cs="Arial"/>
          <w:color w:val="light"/>
          <w:sz w:val="22"/>
          <w:szCs w:val="22"/>
          <w:b w:val="0"/>
          <w:bCs w:val="0"/>
        </w:rPr>
        <w:t xml:space="preserve">MTC - 28434</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Rize, </w:t>
      </w:r>
      <w:r>
        <w:rPr/>
        <w:t xml:space="preserve">Trabzon, </w:t>
      </w:r>
      <w:r>
        <w:rPr/>
        <w:t xml:space="preserve">Capadocia, </w:t>
      </w:r>
      <w:r>
        <w:rPr/>
        <w:t xml:space="preserve">Safranbolu,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w:t>
      </w:r>
      <w:r>
        <w:rPr>
          <w:b w:val="1"/>
          <w:bCs w:val="1"/>
        </w:rPr>
        <w:t xml:space="preserve"> Alojamiento.</w:t>
      </w:r>
    </w:p>
    <w:p>
      <w:pPr/>
      <w:r>
        <w:rPr/>
        <w:t xml:space="preserve"> </w:t>
      </w:r>
    </w:p>
    <w:p>
      <w:pPr/>
      <w:r>
        <w:rPr>
          <w:b w:val="1"/>
          <w:bCs w:val="1"/>
        </w:rPr>
        <w:t xml:space="preserve">DÍA 02 ESTAMBUL</w:t>
      </w:r>
    </w:p>
    <w:p>
      <w:pPr/>
      <w:r>
        <w:rPr>
          <w:b w:val="1"/>
          <w:bCs w:val="1"/>
        </w:rPr>
        <w:t xml:space="preserve">Desayuno. </w:t>
      </w:r>
      <w:r>
        <w:rPr/>
        <w:t xml:space="preserve">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r>
        <w:rPr/>
        <w:t xml:space="preserve"> </w:t>
      </w:r>
    </w:p>
    <w:p>
      <w:pPr/>
      <w:r>
        <w:rPr>
          <w:b w:val="1"/>
          <w:bCs w:val="1"/>
        </w:rPr>
        <w:t xml:space="preserve">DÍA 03 ESTAMBUL – RIZE</w:t>
      </w:r>
    </w:p>
    <w:p>
      <w:pPr/>
      <w:r>
        <w:rPr>
          <w:b w:val="1"/>
          <w:bCs w:val="1"/>
        </w:rPr>
        <w:t xml:space="preserve">Desayuno. </w:t>
      </w:r>
      <w:r>
        <w:rPr/>
        <w:t xml:space="preserve">Traslado al aeropuerto y vuelo hacia Rize (No incluido en el precio del programa - consultar el suplemento obligatorio). Llegada y visita de las mesetas y arroyos más hermosos de la región. Continuaremos a Çeçeva en el distrito de Çayeli en la provincia de Rize. Visitaremos los vastos jardines de té donde se producen muchas marcas conocidas, series de televisión y comerciales (la visita podrá ser cambiada de acuerdo con la temporada de producción de té.) Después de nuestra visita, nos dirigiremos a Firtina, en el distrito de Rize, donde podrás disfrutar de magníficas vistas y, por supuesto, tomar fotografías mágicas. Noche en Rize. Hotel,</w:t>
      </w:r>
      <w:r>
        <w:rPr>
          <w:b w:val="1"/>
          <w:bCs w:val="1"/>
        </w:rPr>
        <w:t xml:space="preserve"> cena </w:t>
      </w:r>
      <w:r>
        <w:rPr/>
        <w:t xml:space="preserve">y </w:t>
      </w:r>
      <w:r>
        <w:rPr>
          <w:b w:val="1"/>
          <w:bCs w:val="1"/>
        </w:rPr>
        <w:t xml:space="preserve">alojamiento.</w:t>
      </w:r>
    </w:p>
    <w:p>
      <w:pPr/>
      <w:r>
        <w:rPr/>
        <w:t xml:space="preserve"> </w:t>
      </w:r>
    </w:p>
    <w:p>
      <w:pPr/>
      <w:r>
        <w:rPr>
          <w:b w:val="1"/>
          <w:bCs w:val="1"/>
        </w:rPr>
        <w:t xml:space="preserve">DÍA 04 RIZE</w:t>
      </w:r>
    </w:p>
    <w:p>
      <w:pPr/>
      <w:r>
        <w:rPr>
          <w:b w:val="1"/>
          <w:bCs w:val="1"/>
        </w:rPr>
        <w:t xml:space="preserve">Desayuno. </w:t>
      </w:r>
      <w:r>
        <w:rPr/>
        <w:t xml:space="preserve">Día libre. Posibilidad de tomar la excursión opcional </w:t>
      </w:r>
      <w:r>
        <w:rPr>
          <w:b w:val="1"/>
          <w:bCs w:val="1"/>
          <w:i w:val="1"/>
          <w:iCs w:val="1"/>
        </w:rPr>
        <w:t xml:space="preserve">“BATUMI, GEORGIA, LA PERLA DEL MAR NEGRO”</w:t>
      </w:r>
      <w:r>
        <w:rPr/>
        <w:t xml:space="preserve">: también</w:t>
      </w:r>
      <w:r>
        <w:rPr>
          <w:b w:val="1"/>
          <w:bCs w:val="1"/>
          <w:i w:val="1"/>
          <w:iCs w:val="1"/>
        </w:rPr>
        <w:t xml:space="preserve"> </w:t>
      </w:r>
      <w:r>
        <w:rPr/>
        <w:t xml:space="preserve">conocida como Batum, es una hermosa ciudad costera ubicada</w:t>
      </w:r>
      <w:r>
        <w:rPr>
          <w:b w:val="1"/>
          <w:bCs w:val="1"/>
          <w:i w:val="1"/>
          <w:iCs w:val="1"/>
        </w:rPr>
        <w:t xml:space="preserve"> </w:t>
      </w:r>
      <w:r>
        <w:rPr/>
        <w:t xml:space="preserve">en la costa del Mar Negro, en la región de Adjara, en Georgia.</w:t>
      </w:r>
      <w:r>
        <w:rPr>
          <w:b w:val="1"/>
          <w:bCs w:val="1"/>
          <w:i w:val="1"/>
          <w:iCs w:val="1"/>
        </w:rPr>
        <w:t xml:space="preserve"> </w:t>
      </w:r>
      <w:r>
        <w:rPr/>
        <w:t xml:space="preserve">Con su animada atmósfera, impresionantes rascacielos y su</w:t>
      </w:r>
      <w:r>
        <w:rPr>
          <w:b w:val="1"/>
          <w:bCs w:val="1"/>
          <w:i w:val="1"/>
          <w:iCs w:val="1"/>
        </w:rPr>
        <w:t xml:space="preserve"> </w:t>
      </w:r>
      <w:r>
        <w:rPr/>
        <w:t xml:space="preserve">ubicación junto al mar, Batum se ha convertido en un destino turístico popular en los últimos años. La ciudad de Batum es</w:t>
      </w:r>
      <w:r>
        <w:rPr>
          <w:b w:val="1"/>
          <w:bCs w:val="1"/>
          <w:i w:val="1"/>
          <w:iCs w:val="1"/>
        </w:rPr>
        <w:t xml:space="preserve"> </w:t>
      </w:r>
      <w:r>
        <w:rPr/>
        <w:t xml:space="preserve">conocida por su arquitectura moderna y futurista. Sus</w:t>
      </w:r>
      <w:r>
        <w:rPr>
          <w:b w:val="1"/>
          <w:bCs w:val="1"/>
          <w:i w:val="1"/>
          <w:iCs w:val="1"/>
        </w:rPr>
        <w:t xml:space="preserve"> </w:t>
      </w:r>
      <w:r>
        <w:rPr/>
        <w:t xml:space="preserve">rascacielos, como el edificio Alphabet Tower y el edificio de la</w:t>
      </w:r>
      <w:r>
        <w:rPr>
          <w:b w:val="1"/>
          <w:bCs w:val="1"/>
          <w:i w:val="1"/>
          <w:iCs w:val="1"/>
        </w:rPr>
        <w:t xml:space="preserve"> </w:t>
      </w:r>
      <w:r>
        <w:rPr/>
        <w:t xml:space="preserve">Torre de Batumi, se destacan en el horizonte y crean una imagen</w:t>
      </w:r>
      <w:r>
        <w:rPr>
          <w:b w:val="1"/>
          <w:bCs w:val="1"/>
          <w:i w:val="1"/>
          <w:iCs w:val="1"/>
        </w:rPr>
        <w:t xml:space="preserve"> </w:t>
      </w:r>
      <w:r>
        <w:rPr/>
        <w:t xml:space="preserve">impresionante. Estos edificios son símbolos del desarrollo y el</w:t>
      </w:r>
      <w:r>
        <w:rPr>
          <w:b w:val="1"/>
          <w:bCs w:val="1"/>
          <w:i w:val="1"/>
          <w:iCs w:val="1"/>
        </w:rPr>
        <w:t xml:space="preserve"> </w:t>
      </w:r>
      <w:r>
        <w:rPr/>
        <w:t xml:space="preserve">crecimiento de la ciudad. </w:t>
      </w:r>
      <w:r>
        <w:rPr>
          <w:b w:val="1"/>
          <w:bCs w:val="1"/>
        </w:rPr>
        <w:t xml:space="preserve">Cena</w:t>
      </w:r>
      <w:r>
        <w:rPr/>
        <w:t xml:space="preserve"> y</w:t>
      </w:r>
      <w:r>
        <w:rPr>
          <w:b w:val="1"/>
          <w:bCs w:val="1"/>
        </w:rPr>
        <w:t xml:space="preserve"> Alojamiento en Rize.</w:t>
      </w:r>
    </w:p>
    <w:p>
      <w:pPr/>
      <w:r>
        <w:rPr/>
        <w:t xml:space="preserve"> </w:t>
      </w:r>
    </w:p>
    <w:p>
      <w:pPr/>
      <w:r>
        <w:rPr>
          <w:b w:val="1"/>
          <w:bCs w:val="1"/>
        </w:rPr>
        <w:t xml:space="preserve">DÍA 05 RIZE – TRABZON  </w:t>
      </w:r>
    </w:p>
    <w:p>
      <w:pPr/>
      <w:r>
        <w:rPr>
          <w:b w:val="1"/>
          <w:bCs w:val="1"/>
        </w:rPr>
        <w:t xml:space="preserve">Desayuno. </w:t>
      </w:r>
      <w:r>
        <w:rPr/>
        <w:t xml:space="preserve">En la mañana salida hacia Trabzon. Restante del día libre. Posibilidad de tomar la </w:t>
      </w:r>
      <w:r>
        <w:rPr>
          <w:b w:val="1"/>
          <w:bCs w:val="1"/>
          <w:i w:val="1"/>
          <w:iCs w:val="1"/>
        </w:rPr>
        <w:t xml:space="preserve">excursión opcional “EL TESORO</w:t>
      </w:r>
      <w:r>
        <w:rPr/>
        <w:t xml:space="preserve"> </w:t>
      </w:r>
      <w:r>
        <w:rPr>
          <w:b w:val="1"/>
          <w:bCs w:val="1"/>
          <w:i w:val="1"/>
          <w:iCs w:val="1"/>
        </w:rPr>
        <w:t xml:space="preserve">DE SUMELA”</w:t>
      </w:r>
      <w:r>
        <w:rPr/>
        <w:t xml:space="preserve">: conocido como el Monasterio de Sumela o Monasterio de la Virgen María, es un antiguo monasterio ortodoxo ubicado en las montañas de Zigana, en la provincia de Trabzon, al norte de Turquía, nombrado patrimonio de la humanidad por Unesco. Es uno de los lugares históricos y religiosos más destacados de la región. El monasterio de Sumela se encuentra en un escenario impresionante, construido en la ladera de un acantilado rocoso rodeado de densos bosques. Su ubicación elevada ofrece vistas panorámicas de los alrededores, incluyendo el Valle de Altindere y el río que fluye a sus pies.  También visitarán Santa María (o Ayasofya Meryem Ana Kilisesi) es una iglesia histórica ubicada en la ciudad de Trabzon, Turquía. Construida en el siglo XIII, esta hermosa iglesia es un ejemplo notable de la arquitectura bizantina en la región del Mar Negro. Su diseño presenta detalles arquitectónicos distintivos y una encantadora combinación de piedra y ladrillo. En su interior, los visitantes pueden admirar antiguos frescos que adornan las paredes y techos, así como elementos religiosos y culturales significativos. Santa María es un tesoro cultural que refleja la rica historia y patrimonio de Trabzon. Los turistas y amantes de la historia disfrutan explorando este sitio y descubriendo su relevancia en el pasado medieval de la región.</w:t>
      </w:r>
      <w:r>
        <w:rPr>
          <w:b w:val="1"/>
          <w:bCs w:val="1"/>
        </w:rPr>
        <w:t xml:space="preserve"> Cena </w:t>
      </w:r>
      <w:r>
        <w:rPr/>
        <w:t xml:space="preserve">y </w:t>
      </w:r>
      <w:r>
        <w:rPr>
          <w:b w:val="1"/>
          <w:bCs w:val="1"/>
        </w:rPr>
        <w:t xml:space="preserve">Alojamiento en el hotel de Trabzon.</w:t>
      </w:r>
    </w:p>
    <w:p>
      <w:pPr/>
      <w:r>
        <w:rPr/>
        <w:t xml:space="preserve"> </w:t>
      </w:r>
    </w:p>
    <w:p>
      <w:pPr/>
      <w:r>
        <w:rPr>
          <w:b w:val="1"/>
          <w:bCs w:val="1"/>
        </w:rPr>
        <w:t xml:space="preserve">DÍA 06 TRABZON – SIVAS – CAPADOCIA </w:t>
      </w:r>
    </w:p>
    <w:p>
      <w:pPr/>
      <w:r>
        <w:rPr/>
        <w:t xml:space="preserve">Salida anticipada de Trabzon camino hacia Capadocia. En el camino visitaremos Sivas, Turquía, una encantadora ciudad histórica situada en el centro de Turquía. Conocida por su rica herencia cultural, arquitectura otomana, mezquitas y baños turcos. También es famosa por sus festivales tradicionales y paisajes naturales impresionantes que incluyen montañas y ríos cercanos donde visitaremos la Bürüciye Medrese es una histórica escuela islámica ubicada en Sivas, Turquía. Construida en el siglo XIII durante la era selyúcida, esta medrese presenta una arquitectura islámica clásica con impresionantes detalles decorativos y azulejos. Actualmente, es un monumento cultural protegido y un atractivo lugar para los turistas interesados en la historia y la arquitectura de la región. Tarde libre para almorzar. Llegada a Capadocia, </w:t>
      </w:r>
      <w:r>
        <w:rPr>
          <w:b w:val="1"/>
          <w:bCs w:val="1"/>
        </w:rPr>
        <w:t xml:space="preserve">Cena</w:t>
      </w:r>
      <w:r>
        <w:rPr/>
        <w:t xml:space="preserve"> y </w:t>
      </w:r>
      <w:r>
        <w:rPr>
          <w:b w:val="1"/>
          <w:bCs w:val="1"/>
        </w:rPr>
        <w:t xml:space="preserve">Alojamiento en el hotel.</w:t>
      </w:r>
    </w:p>
    <w:p>
      <w:pPr/>
      <w:r>
        <w:rPr/>
        <w:t xml:space="preserve"> </w:t>
      </w:r>
    </w:p>
    <w:p>
      <w:pPr/>
      <w:r>
        <w:rPr>
          <w:b w:val="1"/>
          <w:bCs w:val="1"/>
        </w:rPr>
        <w:t xml:space="preserve">DÍA 07 CAPADOCIA </w:t>
      </w:r>
    </w:p>
    <w:p>
      <w:pPr/>
      <w:r>
        <w:rPr>
          <w:b w:val="1"/>
          <w:bCs w:val="1"/>
        </w:rPr>
        <w:t xml:space="preserve">Desayuno</w:t>
      </w:r>
      <w:r>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 </w:t>
      </w:r>
      <w:r>
        <w:rPr>
          <w:b w:val="1"/>
          <w:bCs w:val="1"/>
        </w:rPr>
        <w:t xml:space="preserve">Cena y Alojamiento.</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08 CAPADOCIA – ANKARA – SAFRANBOLU </w:t>
      </w:r>
    </w:p>
    <w:p>
      <w:pPr/>
      <w:r>
        <w:rPr>
          <w:b w:val="1"/>
          <w:bCs w:val="1"/>
        </w:rPr>
        <w:t xml:space="preserve">Desayuno. </w:t>
      </w:r>
      <w:r>
        <w:rPr/>
        <w:t xml:space="preserve">Salida temprano hacia Ankara para visitar la capital de Türkiye y el Mausoleo del fundador de la República. Seguimos con la visita de Safranbolu, una encantadora ciudad ubicada en el corazón de Anatolia, conocida por su arquitectura otomana bien conservada y su ambiente nostálgico.</w:t>
      </w:r>
      <w:r>
        <w:rPr>
          <w:b w:val="1"/>
          <w:bCs w:val="1"/>
        </w:rPr>
        <w:t xml:space="preserve"> Cena </w:t>
      </w:r>
      <w:r>
        <w:rPr/>
        <w:t xml:space="preserve">y </w:t>
      </w:r>
      <w:r>
        <w:rPr>
          <w:b w:val="1"/>
          <w:bCs w:val="1"/>
        </w:rPr>
        <w:t xml:space="preserve">Alojamiento.</w:t>
      </w:r>
    </w:p>
    <w:p>
      <w:pPr/>
      <w:r>
        <w:rPr/>
        <w:t xml:space="preserve"> </w:t>
      </w:r>
    </w:p>
    <w:p>
      <w:pPr/>
      <w:r>
        <w:rPr>
          <w:b w:val="1"/>
          <w:bCs w:val="1"/>
        </w:rPr>
        <w:t xml:space="preserve">DÍA 09 SAFRANBOLU – ESTAMBUL    </w:t>
      </w:r>
    </w:p>
    <w:p>
      <w:pPr/>
      <w:r>
        <w:rPr>
          <w:b w:val="1"/>
          <w:bCs w:val="1"/>
        </w:rPr>
        <w:t xml:space="preserve">Desayuno. </w:t>
      </w:r>
      <w:r>
        <w:rPr/>
        <w:t xml:space="preserve">Salida desde Safranbolu, continuaremos hacia el Mar Negro y llegaremos a la cueva Gokgol Magarasi. Entraremos y contemplaremos el paisaje formado por su río subterráneo y sus múltiples colores. Tiempo libre para almorzar a un costado del Mar Negro en Eregli. Se visitarán las impresionantes cuevas y tumbas de Cehenemagz. Por el camino de regreso hacia Estambul, habrá una última parada en Eydinpinar, para disfrutar de un paseo relajante entre sus cataratas. Continuación a Estambul Llegada y</w:t>
      </w:r>
      <w:r>
        <w:rPr>
          <w:b w:val="1"/>
          <w:bCs w:val="1"/>
        </w:rPr>
        <w:t xml:space="preserve"> alojamiento </w:t>
      </w:r>
      <w:r>
        <w:rPr/>
        <w:t xml:space="preserve">en el hotel.</w:t>
      </w:r>
    </w:p>
    <w:p>
      <w:pPr/>
      <w:r>
        <w:rPr/>
        <w:t xml:space="preserve"> </w:t>
      </w:r>
    </w:p>
    <w:p>
      <w:pPr/>
      <w:r>
        <w:rPr>
          <w:b w:val="1"/>
          <w:bCs w:val="1"/>
        </w:rPr>
        <w:t xml:space="preserve">DÍA 10 ESTAMBUL </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w:t>
      </w:r>
      <w:r>
        <w:rPr>
          <w:b w:val="1"/>
          <w:bCs w:val="1"/>
        </w:rPr>
        <w:t xml:space="preserve"> </w:t>
      </w:r>
      <w:r>
        <w:rPr/>
        <w:t xml:space="preserve">opcional especial</w:t>
      </w:r>
      <w:r>
        <w:rPr>
          <w:b w:val="1"/>
          <w:bCs w:val="1"/>
        </w:rPr>
        <w:t xml:space="preserve"> “LA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t xml:space="preserve"> </w:t>
      </w:r>
    </w:p>
    <w:p>
      <w:pPr/>
      <w:r>
        <w:rPr>
          <w:b w:val="1"/>
          <w:bCs w:val="1"/>
        </w:rPr>
        <w:t xml:space="preserve">DÍA 11 ESTAMBUL</w:t>
      </w:r>
    </w:p>
    <w:p>
      <w:pPr/>
      <w:r>
        <w:rPr>
          <w:b w:val="1"/>
          <w:bCs w:val="1"/>
        </w:rPr>
        <w:t xml:space="preserve">Desayuno. </w:t>
      </w:r>
      <w:r>
        <w:rPr/>
        <w:t xml:space="preserve">Traslado al Aeropuerto (IST) y vuelo de regreso.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DOMINGOS LLEGANDO A ESTAMBUL</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gridSpan w:val="7"/>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499</w:t>
            </w:r>
          </w:p>
        </w:tc>
        <w:tc>
          <w:tcPr>
            <w:tcW w:w="7800" w:type="dxa"/>
            <w:noWrap/>
          </w:tcPr>
          <w:p>
            <w:pPr/>
            <w:r>
              <w:rPr/>
              <w:t xml:space="preserve">USD 499</w:t>
            </w:r>
          </w:p>
        </w:tc>
        <w:tc>
          <w:tcPr>
            <w:tcW w:w="7800" w:type="dxa"/>
            <w:noWrap/>
          </w:tcPr>
          <w:p>
            <w:pPr/>
            <w:r>
              <w:rPr/>
              <w:t xml:space="preserve">USD 799</w:t>
            </w:r>
          </w:p>
        </w:tc>
      </w:tr>
      <w:tr>
        <w:trPr/>
        <w:tc>
          <w:tcPr>
            <w:tcW w:w="7800" w:type="dxa"/>
            <w:noWrap/>
          </w:tcPr>
          <w:p>
            <w:pPr/>
            <w:r>
              <w:rPr/>
              <w:t xml:space="preserve">ORO</w:t>
            </w:r>
          </w:p>
        </w:tc>
        <w:tc>
          <w:tcPr>
            <w:tcW w:w="7800" w:type="dxa"/>
            <w:noWrap/>
          </w:tcPr>
          <w:p>
            <w:pPr/>
            <w:r>
              <w:rPr/>
              <w:t xml:space="preserve">USD 599</w:t>
            </w:r>
          </w:p>
        </w:tc>
        <w:tc>
          <w:tcPr>
            <w:tcW w:w="7800" w:type="dxa"/>
            <w:noWrap/>
          </w:tcPr>
          <w:p>
            <w:pPr/>
            <w:r>
              <w:rPr/>
              <w:t xml:space="preserve">USD 599</w:t>
            </w:r>
          </w:p>
        </w:tc>
        <w:tc>
          <w:tcPr>
            <w:tcW w:w="7800" w:type="dxa"/>
            <w:noWrap/>
          </w:tcPr>
          <w:p>
            <w:pPr/>
            <w:r>
              <w:rPr/>
              <w:t xml:space="preserve">USD 999</w:t>
            </w:r>
          </w:p>
        </w:tc>
      </w:tr>
      <w:tr>
        <w:trPr/>
        <w:tc>
          <w:tcPr>
            <w:tcW w:w="7800" w:type="dxa"/>
            <w:gridSpan w:val="4"/>
            <w:noWrap/>
          </w:tcPr>
          <w:p>
            <w:pPr/>
            <w:r>
              <w:rPr/>
              <w:t xml:space="preserve">*Los meses de junio, julio y agosto se aplica un suplemento en todas las categorías – 155 USD por pasajero en acomodación doble y triple.</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consultar con su asesor*</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Rize</w:t>
            </w:r>
          </w:p>
        </w:tc>
        <w:tc>
          <w:tcPr>
            <w:tcW w:w="7800" w:type="dxa"/>
            <w:noWrap/>
          </w:tcPr>
          <w:p>
            <w:pPr/>
            <w:r>
              <w:rPr/>
              <w:t xml:space="preserve">Dere Otel o Similar</w:t>
            </w:r>
          </w:p>
        </w:tc>
        <w:tc>
          <w:tcPr>
            <w:tcW w:w="7800" w:type="dxa"/>
            <w:noWrap/>
          </w:tcPr>
          <w:p>
            <w:pPr/>
            <w:r>
              <w:rPr/>
              <w:t xml:space="preserve">Todas las Categorías</w:t>
            </w:r>
          </w:p>
        </w:tc>
      </w:tr>
      <w:tr>
        <w:trPr/>
        <w:tc>
          <w:tcPr>
            <w:tcW w:w="7800" w:type="dxa"/>
            <w:noWrap/>
          </w:tcPr>
          <w:p>
            <w:pPr/>
            <w:r>
              <w:rPr/>
              <w:t xml:space="preserve">Trabzon</w:t>
            </w:r>
          </w:p>
        </w:tc>
        <w:tc>
          <w:tcPr>
            <w:tcW w:w="7800" w:type="dxa"/>
            <w:noWrap/>
          </w:tcPr>
          <w:p>
            <w:pPr/>
            <w:r>
              <w:rPr/>
              <w:t xml:space="preserve">Sera Lake Center Otel o Similar</w:t>
            </w:r>
          </w:p>
        </w:tc>
        <w:tc>
          <w:tcPr>
            <w:tcW w:w="7800" w:type="dxa"/>
            <w:noWrap/>
          </w:tcPr>
          <w:p>
            <w:pPr/>
            <w:r>
              <w:rPr/>
              <w:t xml:space="preserve">Todas las Categorías</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noWrap/>
          </w:tcPr>
          <w:p>
            <w:pPr/>
            <w:r>
              <w:rPr/>
              <w:t xml:space="preserve">Safranbolu</w:t>
            </w:r>
          </w:p>
        </w:tc>
        <w:tc>
          <w:tcPr>
            <w:tcW w:w="7800" w:type="dxa"/>
            <w:noWrap/>
          </w:tcPr>
          <w:p>
            <w:pPr/>
            <w:r>
              <w:rPr/>
              <w:t xml:space="preserve">Kahveciler Konagi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 noches de Alojamiento en Rize.</w:t>
      </w:r>
    </w:p>
    <w:p>
      <w:pPr>
        <w:numPr>
          <w:ilvl w:val="1"/>
          <w:numId w:val="2"/>
        </w:numPr>
      </w:pPr>
      <w:r>
        <w:rPr/>
        <w:t xml:space="preserve">01 noche de Alojamiento en Trabzon.</w:t>
      </w:r>
    </w:p>
    <w:p>
      <w:pPr>
        <w:numPr>
          <w:ilvl w:val="1"/>
          <w:numId w:val="2"/>
        </w:numPr>
      </w:pPr>
      <w:r>
        <w:rPr/>
        <w:t xml:space="preserve">02 noches de Alojamiento en Capadocia. </w:t>
      </w:r>
    </w:p>
    <w:p>
      <w:pPr>
        <w:numPr>
          <w:ilvl w:val="1"/>
          <w:numId w:val="2"/>
        </w:numPr>
      </w:pPr>
      <w:r>
        <w:rPr/>
        <w:t xml:space="preserve">01 noche en Safranbolu.</w:t>
      </w:r>
    </w:p>
    <w:p>
      <w:pPr>
        <w:numPr>
          <w:ilvl w:val="1"/>
          <w:numId w:val="2"/>
        </w:numPr>
      </w:pPr>
      <w:r>
        <w:rPr/>
        <w:t xml:space="preserve">Desayuno diario, 07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en Estambul.</w:t>
      </w:r>
    </w:p>
    <w:p>
      <w:pPr>
        <w:numPr>
          <w:ilvl w:val="1"/>
          <w:numId w:val="2"/>
        </w:numPr>
      </w:pPr>
      <w:r>
        <w:rPr/>
        <w:t xml:space="preserve">Traslado de llegada en Rize.</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Estambul – Rize (Tarifa NETA aproximada por persona sujeta a cambios USD 200)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B14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78E1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2025-04-02T21:32:58+00:00</dcterms:created>
  <dcterms:modified xsi:type="dcterms:W3CDTF">2025-04-02T21:32:58+00:00</dcterms:modified>
</cp:coreProperties>
</file>

<file path=docProps/custom.xml><?xml version="1.0" encoding="utf-8"?>
<Properties xmlns="http://schemas.openxmlformats.org/officeDocument/2006/custom-properties" xmlns:vt="http://schemas.openxmlformats.org/officeDocument/2006/docPropsVTypes"/>
</file>