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 DE NUBIA                    </w:t>
      </w:r>
    </w:p>
    <w:p>
      <w:pPr/>
      <w:r>
        <w:rPr>
          <w:rFonts w:ascii="Arial" w:hAnsi="Arial" w:eastAsia="Arial" w:cs="Arial"/>
          <w:color w:val="light"/>
          <w:sz w:val="22"/>
          <w:szCs w:val="22"/>
          <w:b w:val="0"/>
          <w:bCs w:val="0"/>
        </w:rPr>
        <w:t xml:space="preserve">MTC - 28255</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$1575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Esna, </w:t>
      </w:r>
      <w:r>
        <w:rPr/>
        <w:t xml:space="preserve">Edfu, </w:t>
      </w:r>
      <w:r>
        <w:rPr/>
        <w:t xml:space="preserve">Kom Ombo, </w:t>
      </w:r>
      <w:r>
        <w:rPr/>
        <w:t xml:space="preserve">Aswan, </w:t>
      </w:r>
      <w:r>
        <w:rPr/>
        <w:t xml:space="preserve">Wadi El Seboua, </w:t>
      </w:r>
      <w:r>
        <w:rPr/>
        <w:t xml:space="preserve">Templo de Dakka ,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EL CAIRO</w:t>
      </w:r>
      <w:br/>
      <w:r>
        <w:rPr/>
        <w:t xml:space="preserve">Llegada en vuelo internacional al aeropuerto de El Cairo (CAI), Asistencia por parte de nuestro personal y traslado al hotel. </w:t>
      </w:r>
      <w:r>
        <w:rPr>
          <w:b w:val="1"/>
          <w:bCs w:val="1"/>
        </w:rPr>
        <w:t xml:space="preserve">Alojamiento.</w:t>
      </w:r>
    </w:p>
    <w:p>
      <w:pPr/>
      <w:br/>
      <w:r>
        <w:rPr>
          <w:b w:val="1"/>
          <w:bCs w:val="1"/>
        </w:rPr>
        <w:t xml:space="preserve">DÍA 02 </w:t>
      </w:r>
      <w:br/>
      <w:r>
        <w:rPr>
          <w:b w:val="1"/>
          <w:bCs w:val="1"/>
        </w:rPr>
        <w:t xml:space="preserve">EL CAIRO</w:t>
      </w:r>
      <w:br/>
      <w:r>
        <w:rPr>
          <w:b w:val="1"/>
          <w:bCs w:val="1"/>
        </w:rPr>
        <w:t xml:space="preserve">DESAYUNO. </w:t>
      </w:r>
      <w:r>
        <w:rPr/>
        <w:t xml:space="preserve">Salida hacia las Pirámides y visita a las tres Pirámides de Keops, Efrén, Meserinos, templo del Valle y La Esfinge.  Por la tarde visita a Memfis y Sakkara. Vuelta al hotel.</w:t>
      </w:r>
      <w:r>
        <w:rPr>
          <w:b w:val="1"/>
          <w:bCs w:val="1"/>
        </w:rPr>
        <w:t xml:space="preserve"> Alojamiento.</w:t>
      </w:r>
    </w:p>
    <w:p>
      <w:pPr/>
      <w:br/>
      <w:r>
        <w:rPr>
          <w:b w:val="1"/>
          <w:bCs w:val="1"/>
        </w:rPr>
        <w:t xml:space="preserve">DÍA 03 </w:t>
      </w:r>
      <w:br/>
      <w:r>
        <w:rPr>
          <w:b w:val="1"/>
          <w:bCs w:val="1"/>
        </w:rPr>
        <w:t xml:space="preserve">EL CAIRO - LUXOR</w:t>
      </w:r>
      <w:br/>
      <w:r>
        <w:rPr>
          <w:b w:val="1"/>
          <w:bCs w:val="1"/>
        </w:rPr>
        <w:t xml:space="preserve">DESAYUNO</w:t>
      </w:r>
      <w:r>
        <w:rPr/>
        <w:t xml:space="preserve">. traslado al aeropuerto domestico para </w:t>
      </w:r>
      <w:r>
        <w:rPr>
          <w:b w:val="1"/>
          <w:bCs w:val="1"/>
        </w:rPr>
        <w:t xml:space="preserve"> </w:t>
      </w:r>
      <w:r>
        <w:rPr/>
        <w:t xml:space="preserve">LUXOR</w:t>
      </w:r>
      <w:r>
        <w:rPr>
          <w:b w:val="1"/>
          <w:bCs w:val="1"/>
        </w:rPr>
        <w:t xml:space="preserve"> (VUELO NO INCLUIDO).</w:t>
      </w:r>
      <w:r>
        <w:rPr/>
        <w:t xml:space="preserve"> Llegada, asistencia y traslado al muelle, Embarque.  Por la tarde visita a los templos de Luxor y Karnak. </w:t>
      </w:r>
      <w:r>
        <w:rPr>
          <w:b w:val="1"/>
          <w:bCs w:val="1"/>
        </w:rPr>
        <w:t xml:space="preserve">CENA A BORDO. Noche abordo.</w:t>
      </w:r>
    </w:p>
    <w:p>
      <w:pPr/>
      <w:br/>
      <w:r>
        <w:rPr>
          <w:b w:val="1"/>
          <w:bCs w:val="1"/>
        </w:rPr>
        <w:t xml:space="preserve">DÍA 04 </w:t>
      </w:r>
      <w:br/>
      <w:r>
        <w:rPr>
          <w:b w:val="1"/>
          <w:bCs w:val="1"/>
        </w:rPr>
        <w:t xml:space="preserve">LUXOR – ESNA - EDFU</w:t>
      </w:r>
      <w:br/>
      <w:r>
        <w:rPr>
          <w:b w:val="1"/>
          <w:bCs w:val="1"/>
        </w:rPr>
        <w:t xml:space="preserve">PENSIÓN COMPLETA A BORDO.</w:t>
      </w:r>
      <w:r>
        <w:rPr/>
        <w:t xml:space="preserve"> Por la mañana, cruzar a la Orilla Occidental, Visita a la Necrópolis de Tebas: - Valle de los Reyes, templo de la Reina Hatshepsut y los colosos de Memnon. Inicio de navegación hacia Esna, Tras cruce la Esclusa, continuamos a Edfu.</w:t>
      </w:r>
      <w:r>
        <w:rPr>
          <w:b w:val="1"/>
          <w:bCs w:val="1"/>
        </w:rPr>
        <w:t xml:space="preserve"> Noche abordo</w:t>
      </w:r>
    </w:p>
    <w:p>
      <w:pPr/>
      <w:br/>
      <w:r>
        <w:rPr>
          <w:b w:val="1"/>
          <w:bCs w:val="1"/>
        </w:rPr>
        <w:t xml:space="preserve">DÍA 05 </w:t>
      </w:r>
      <w:br/>
      <w:r>
        <w:rPr>
          <w:b w:val="1"/>
          <w:bCs w:val="1"/>
        </w:rPr>
        <w:t xml:space="preserve">EDFU - KOM OMBO - ASWAN</w:t>
      </w:r>
      <w:br/>
      <w:r>
        <w:rPr>
          <w:b w:val="1"/>
          <w:bCs w:val="1"/>
        </w:rPr>
        <w:t xml:space="preserve">PENSIÓN COMPLETA A BORDO.</w:t>
      </w:r>
      <w:r>
        <w:rPr/>
        <w:t xml:space="preserve"> Por la mañana visita al templo de Dios Horus en Edfu. Navegación a Kom Ombo. Por la tarde, visita al templo dedicado a los Dioses Sobek y Haroeris.  Navegación a Aswan y </w:t>
      </w:r>
      <w:r>
        <w:rPr>
          <w:b w:val="1"/>
          <w:bCs w:val="1"/>
        </w:rPr>
        <w:t xml:space="preserve">noche abordo.</w:t>
      </w:r>
    </w:p>
    <w:p>
      <w:pPr/>
      <w:br/>
      <w:r>
        <w:rPr>
          <w:b w:val="1"/>
          <w:bCs w:val="1"/>
        </w:rPr>
        <w:t xml:space="preserve">DÍA 06 </w:t>
      </w:r>
      <w:br/>
      <w:r>
        <w:rPr>
          <w:b w:val="1"/>
          <w:bCs w:val="1"/>
        </w:rPr>
        <w:t xml:space="preserve">ASWAN</w:t>
      </w:r>
      <w:br/>
      <w:r>
        <w:rPr>
          <w:b w:val="1"/>
          <w:bCs w:val="1"/>
        </w:rPr>
        <w:t xml:space="preserve">DESAYUNO </w:t>
      </w:r>
      <w:r>
        <w:rPr/>
        <w:t xml:space="preserve">y visita al templo de Philae y la Alta Presa de Aswan, Por la tarde Un paseo por Feluca en El Nilo. </w:t>
      </w:r>
      <w:r>
        <w:rPr>
          <w:b w:val="1"/>
          <w:bCs w:val="1"/>
        </w:rPr>
        <w:t xml:space="preserve">CENA y noche abordo.</w:t>
      </w:r>
    </w:p>
    <w:p>
      <w:pPr/>
      <w:br/>
      <w:r>
        <w:rPr>
          <w:b w:val="1"/>
          <w:bCs w:val="1"/>
        </w:rPr>
        <w:t xml:space="preserve">DÍA 07 </w:t>
      </w:r>
      <w:br/>
      <w:r>
        <w:rPr>
          <w:b w:val="1"/>
          <w:bCs w:val="1"/>
        </w:rPr>
        <w:t xml:space="preserve">ASWAN - ABÚ SIMBEL</w:t>
      </w:r>
      <w:br/>
      <w:r>
        <w:rPr>
          <w:b w:val="1"/>
          <w:bCs w:val="1"/>
        </w:rPr>
        <w:t xml:space="preserve">DESAYUNO.</w:t>
      </w:r>
      <w:r>
        <w:rPr/>
        <w:t xml:space="preserve"> Desembarque y traslado aeropuerto de Aswan para ir hacia</w:t>
      </w:r>
      <w:r>
        <w:rPr>
          <w:b w:val="1"/>
          <w:bCs w:val="1"/>
        </w:rPr>
        <w:t xml:space="preserve"> ABU SIMBEL (</w:t>
      </w:r>
      <w:r>
        <w:rPr/>
        <w:t xml:space="preserve"> </w:t>
      </w:r>
      <w:r>
        <w:rPr>
          <w:b w:val="1"/>
          <w:bCs w:val="1"/>
        </w:rPr>
        <w:t xml:space="preserve">VUELO NO INCLUIDO). </w:t>
      </w:r>
      <w:r>
        <w:rPr/>
        <w:t xml:space="preserve">Llegada y Embarque.Por la tarde visita a los famosos templos de Abu Simbel de Ramses II y su esposa Nefertari.</w:t>
      </w:r>
      <w:r>
        <w:rPr>
          <w:b w:val="1"/>
          <w:bCs w:val="1"/>
        </w:rPr>
        <w:t xml:space="preserve"> CENA A BORDO. Noche abordo</w:t>
      </w:r>
    </w:p>
    <w:p>
      <w:pPr/>
      <w:br/>
      <w:r>
        <w:rPr>
          <w:b w:val="1"/>
          <w:bCs w:val="1"/>
        </w:rPr>
        <w:t xml:space="preserve">DÍA 08 </w:t>
      </w:r>
      <w:br/>
      <w:r>
        <w:rPr>
          <w:b w:val="1"/>
          <w:bCs w:val="1"/>
        </w:rPr>
        <w:t xml:space="preserve">ABÚ SIMBEL - KASR IBRIM</w:t>
      </w:r>
      <w:br/>
      <w:r>
        <w:rPr>
          <w:b w:val="1"/>
          <w:bCs w:val="1"/>
        </w:rPr>
        <w:t xml:space="preserve">DESAYUNO. </w:t>
      </w:r>
      <w:r>
        <w:rPr/>
        <w:t xml:space="preserve">Por la mañana inicio de la navegación a Kasr Ibrim. Visita a la fortaleza de Kasr Ibrim. Navegación a Amada. </w:t>
      </w:r>
      <w:r>
        <w:rPr>
          <w:b w:val="1"/>
          <w:bCs w:val="1"/>
        </w:rPr>
        <w:t xml:space="preserve">COMIDA A BORDO.</w:t>
      </w:r>
      <w:r>
        <w:rPr/>
        <w:t xml:space="preserve"> Visita al templo de Amada. Navegación a Wadi El Seboua</w:t>
      </w:r>
      <w:r>
        <w:rPr>
          <w:b w:val="1"/>
          <w:bCs w:val="1"/>
        </w:rPr>
        <w:t xml:space="preserve">. Noche a bordo.</w:t>
      </w:r>
    </w:p>
    <w:p>
      <w:pPr/>
      <w:br/>
      <w:r>
        <w:rPr>
          <w:b w:val="1"/>
          <w:bCs w:val="1"/>
        </w:rPr>
        <w:t xml:space="preserve">DÍA 09 </w:t>
      </w:r>
      <w:br/>
      <w:r>
        <w:rPr>
          <w:b w:val="1"/>
          <w:bCs w:val="1"/>
        </w:rPr>
        <w:t xml:space="preserve">WADI EL SEBOSA – DAKKA - ASWAN</w:t>
      </w:r>
      <w:br/>
      <w:r>
        <w:rPr>
          <w:b w:val="1"/>
          <w:bCs w:val="1"/>
        </w:rPr>
        <w:t xml:space="preserve">DESAYUNO. </w:t>
      </w:r>
      <w:r>
        <w:rPr/>
        <w:t xml:space="preserve">Visita al templo de Wadi El Seboua Posteriormente visita a los templos de Dakka y Meharraka, navegación a Aswan. </w:t>
      </w:r>
      <w:r>
        <w:rPr>
          <w:b w:val="1"/>
          <w:bCs w:val="1"/>
        </w:rPr>
        <w:t xml:space="preserve">CENA A BORDO. Noche abordo</w:t>
      </w:r>
    </w:p>
    <w:p>
      <w:pPr/>
      <w:br/>
      <w:r>
        <w:rPr>
          <w:b w:val="1"/>
          <w:bCs w:val="1"/>
        </w:rPr>
        <w:t xml:space="preserve">DÍA 10 </w:t>
      </w:r>
      <w:br/>
      <w:r>
        <w:rPr>
          <w:b w:val="1"/>
          <w:bCs w:val="1"/>
        </w:rPr>
        <w:t xml:space="preserve">ASWAN - EL CAIRO</w:t>
      </w:r>
      <w:br/>
      <w:r>
        <w:rPr>
          <w:b w:val="1"/>
          <w:bCs w:val="1"/>
        </w:rPr>
        <w:t xml:space="preserve">DESAYUNO</w:t>
      </w:r>
      <w:r>
        <w:rPr/>
        <w:t xml:space="preserve"> y visita al templo de Kalabsha. Desembarque y traslado al aeropuerto de Aswan para</w:t>
      </w:r>
      <w:r>
        <w:rPr>
          <w:b w:val="1"/>
          <w:bCs w:val="1"/>
        </w:rPr>
        <w:t xml:space="preserve"> EL CAIRO (VUELO NO INCLUIDO).</w:t>
      </w:r>
      <w:r>
        <w:rPr/>
        <w:t xml:space="preserve"> Llegada, asistencia y traslado al hotel y </w:t>
      </w:r>
      <w:r>
        <w:rPr>
          <w:b w:val="1"/>
          <w:bCs w:val="1"/>
        </w:rPr>
        <w:t xml:space="preserve">Alojamiento.</w:t>
      </w:r>
    </w:p>
    <w:p>
      <w:pPr/>
      <w:br/>
      <w:r>
        <w:rPr>
          <w:b w:val="1"/>
          <w:bCs w:val="1"/>
        </w:rPr>
        <w:t xml:space="preserve">DÍA 11 </w:t>
      </w:r>
      <w:br/>
      <w:r>
        <w:rPr>
          <w:b w:val="1"/>
          <w:bCs w:val="1"/>
        </w:rPr>
        <w:t xml:space="preserve">EL CAIRO</w:t>
      </w:r>
      <w:br/>
      <w:r>
        <w:rPr>
          <w:b w:val="1"/>
          <w:bCs w:val="1"/>
        </w:rPr>
        <w:t xml:space="preserve">DESAYUNO. </w:t>
      </w:r>
      <w:r>
        <w:rPr/>
        <w:t xml:space="preserve">Día libre para actividades personales. </w:t>
      </w:r>
      <w:r>
        <w:rPr>
          <w:b w:val="1"/>
          <w:bCs w:val="1"/>
        </w:rPr>
        <w:t xml:space="preserve">Alojamiento.</w:t>
      </w:r>
    </w:p>
    <w:p>
      <w:pPr/>
      <w:br/>
      <w:r>
        <w:rPr>
          <w:b w:val="1"/>
          <w:bCs w:val="1"/>
        </w:rPr>
        <w:t xml:space="preserve">DÍA 12</w:t>
      </w:r>
      <w:br/>
      <w:r>
        <w:rPr>
          <w:b w:val="1"/>
          <w:bCs w:val="1"/>
        </w:rPr>
        <w:t xml:space="preserve">EL CAIRO</w:t>
      </w:r>
      <w:br/>
      <w:r>
        <w:rPr>
          <w:b w:val="1"/>
          <w:bCs w:val="1"/>
        </w:rPr>
        <w:t xml:space="preserve">DESAYUNO</w:t>
      </w:r>
      <w:r>
        <w:rPr/>
        <w:t xml:space="preserve">.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La distribución de las noches en El Cairo pueden variar de acuerdo con la operativa del crucero, los barcos que realizan los cruceros por el Nilo Salen de Luxor los Lunes y Sábado EXCEPTO, los barcos en la categoría Gran Lujo, Lujo Superior y Lujo Especial que salen de Luxor únicamente los Lunes.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EN DÓLARES AMERICANOS POR PERSONA</w:t>
      </w:r>
      <w:br/>
      <w:r>
        <w:rPr>
          <w:b w:val="1"/>
          <w:bCs w:val="1"/>
        </w:rPr>
        <w:t xml:space="preserve">SUJETOS A CAMBIOS SIN PREVIO AVISO Y DISPONIBILIDAD AL MOMENTO DE TOMAR LA RESERVA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 - min. 2 pax</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INDIVIDUAL - min. 1 pax</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1.575</w:t>
            </w:r>
          </w:p>
          <w:p>
            <w:pPr>
              <w:jc w:val="start"/>
              <w:spacing w:before="0" w:after="0"/>
            </w:pPr>
          </w:p>
        </w:tc>
        <w:tc>
          <w:tcPr>
            <w:tcW w:w="7800" w:type="dxa"/>
            <w:noWrap/>
          </w:tcPr>
          <w:p>
            <w:pPr>
              <w:jc w:val="start"/>
              <w:spacing w:before="0" w:after="0"/>
            </w:pPr>
            <w:r>
              <w:rPr/>
              <w:t xml:space="preserve">2.215</w:t>
            </w:r>
          </w:p>
          <w:p>
            <w:pPr>
              <w:jc w:val="start"/>
              <w:spacing w:before="0" w:after="0"/>
            </w:pPr>
          </w:p>
        </w:tc>
        <w:tc>
          <w:tcPr>
            <w:tcW w:w="7800" w:type="dxa"/>
            <w:noWrap/>
          </w:tcPr>
          <w:p>
            <w:pPr>
              <w:jc w:val="start"/>
              <w:spacing w:before="0" w:after="0"/>
            </w:pPr>
            <w:r>
              <w:rPr/>
              <w:t xml:space="preserve">2.750</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1.695</w:t>
            </w:r>
          </w:p>
          <w:p>
            <w:pPr>
              <w:jc w:val="start"/>
              <w:spacing w:before="0" w:after="0"/>
            </w:pPr>
          </w:p>
        </w:tc>
        <w:tc>
          <w:tcPr>
            <w:tcW w:w="7800" w:type="dxa"/>
            <w:noWrap/>
          </w:tcPr>
          <w:p>
            <w:pPr>
              <w:jc w:val="start"/>
              <w:spacing w:before="0" w:after="0"/>
            </w:pPr>
            <w:r>
              <w:rPr/>
              <w:t xml:space="preserve">2.435</w:t>
            </w:r>
          </w:p>
          <w:p>
            <w:pPr>
              <w:jc w:val="start"/>
              <w:spacing w:before="0" w:after="0"/>
            </w:pPr>
          </w:p>
        </w:tc>
        <w:tc>
          <w:tcPr>
            <w:tcW w:w="7800" w:type="dxa"/>
            <w:noWrap/>
          </w:tcPr>
          <w:p>
            <w:pPr>
              <w:jc w:val="start"/>
              <w:spacing w:before="0" w:after="0"/>
            </w:pPr>
            <w:r>
              <w:rPr/>
              <w:t xml:space="preserve">2.950</w:t>
            </w:r>
          </w:p>
          <w:p>
            <w:pPr>
              <w:jc w:val="start"/>
              <w:spacing w:before="0" w:after="0"/>
            </w:pPr>
          </w:p>
        </w:tc>
      </w:tr>
      <w:tr>
        <w:trPr/>
        <w:tc>
          <w:tcPr>
            <w:tcW w:w="7800" w:type="dxa"/>
            <w:noWrap/>
          </w:tcPr>
          <w:p>
            <w:pPr>
              <w:jc w:val="start"/>
              <w:spacing w:before="0" w:after="0"/>
            </w:pPr>
            <w:r>
              <w:rPr/>
              <w:t xml:space="preserve">Lujo Superior</w:t>
            </w:r>
          </w:p>
          <w:p>
            <w:pPr>
              <w:jc w:val="start"/>
              <w:spacing w:before="0" w:after="0"/>
            </w:pPr>
          </w:p>
        </w:tc>
        <w:tc>
          <w:tcPr>
            <w:tcW w:w="7800" w:type="dxa"/>
            <w:noWrap/>
          </w:tcPr>
          <w:p>
            <w:pPr>
              <w:jc w:val="start"/>
              <w:spacing w:before="0" w:after="0"/>
            </w:pPr>
            <w:r>
              <w:rPr/>
              <w:t xml:space="preserve">1.999</w:t>
            </w:r>
          </w:p>
          <w:p>
            <w:pPr>
              <w:jc w:val="start"/>
              <w:spacing w:before="0" w:after="0"/>
            </w:pPr>
          </w:p>
        </w:tc>
        <w:tc>
          <w:tcPr>
            <w:tcW w:w="7800" w:type="dxa"/>
            <w:noWrap/>
          </w:tcPr>
          <w:p>
            <w:pPr>
              <w:jc w:val="start"/>
              <w:spacing w:before="0" w:after="0"/>
            </w:pPr>
            <w:r>
              <w:rPr/>
              <w:t xml:space="preserve">2.969</w:t>
            </w:r>
          </w:p>
          <w:p>
            <w:pPr>
              <w:jc w:val="start"/>
              <w:spacing w:before="0" w:after="0"/>
            </w:pPr>
          </w:p>
        </w:tc>
        <w:tc>
          <w:tcPr>
            <w:tcW w:w="7800" w:type="dxa"/>
            <w:noWrap/>
          </w:tcPr>
          <w:p>
            <w:pPr>
              <w:jc w:val="start"/>
              <w:spacing w:before="0" w:after="0"/>
            </w:pPr>
            <w:r>
              <w:rPr/>
              <w:t xml:space="preserve">3.504</w:t>
            </w:r>
          </w:p>
          <w:p>
            <w:pPr>
              <w:jc w:val="start"/>
              <w:spacing w:before="0" w:after="0"/>
            </w:pPr>
          </w:p>
        </w:tc>
      </w:tr>
      <w:tr>
        <w:trPr/>
        <w:tc>
          <w:tcPr>
            <w:tcW w:w="7800" w:type="dxa"/>
            <w:noWrap/>
          </w:tcPr>
          <w:p>
            <w:pPr>
              <w:jc w:val="start"/>
              <w:spacing w:before="0" w:after="0"/>
            </w:pPr>
            <w:r>
              <w:rPr/>
              <w:t xml:space="preserve">Lujo Especial</w:t>
            </w:r>
          </w:p>
          <w:p>
            <w:pPr>
              <w:jc w:val="start"/>
              <w:spacing w:before="0" w:after="0"/>
            </w:pPr>
          </w:p>
        </w:tc>
        <w:tc>
          <w:tcPr>
            <w:tcW w:w="7800" w:type="dxa"/>
            <w:noWrap/>
          </w:tcPr>
          <w:p>
            <w:pPr>
              <w:jc w:val="start"/>
              <w:spacing w:before="0" w:after="0"/>
            </w:pPr>
            <w:r>
              <w:rPr/>
              <w:t xml:space="preserve">2.490</w:t>
            </w:r>
          </w:p>
          <w:p>
            <w:pPr>
              <w:jc w:val="start"/>
              <w:spacing w:before="0" w:after="0"/>
            </w:pPr>
          </w:p>
        </w:tc>
        <w:tc>
          <w:tcPr>
            <w:tcW w:w="7800" w:type="dxa"/>
            <w:noWrap/>
          </w:tcPr>
          <w:p>
            <w:pPr>
              <w:jc w:val="start"/>
              <w:spacing w:before="0" w:after="0"/>
            </w:pPr>
            <w:r>
              <w:rPr/>
              <w:t xml:space="preserve">3.720</w:t>
            </w:r>
          </w:p>
          <w:p>
            <w:pPr>
              <w:jc w:val="start"/>
              <w:spacing w:before="0" w:after="0"/>
            </w:pPr>
          </w:p>
        </w:tc>
        <w:tc>
          <w:tcPr>
            <w:tcW w:w="7800" w:type="dxa"/>
            <w:noWrap/>
          </w:tcPr>
          <w:p>
            <w:pPr>
              <w:jc w:val="start"/>
              <w:spacing w:before="0" w:after="0"/>
            </w:pPr>
            <w:r>
              <w:rPr/>
              <w:t xml:space="preserve">4.230</w:t>
            </w:r>
          </w:p>
          <w:p>
            <w:pPr>
              <w:jc w:val="start"/>
              <w:spacing w:before="0" w:after="0"/>
            </w:pPr>
          </w:p>
        </w:tc>
      </w:tr>
      <w:tr>
        <w:trPr/>
        <w:tc>
          <w:tcPr>
            <w:tcW w:w="7800" w:type="dxa"/>
            <w:noWrap/>
          </w:tcPr>
          <w:p>
            <w:pPr>
              <w:jc w:val="start"/>
              <w:spacing w:before="0" w:after="0"/>
            </w:pPr>
            <w:r>
              <w:rPr/>
              <w:t xml:space="preserve">Gran Lujo</w:t>
            </w:r>
          </w:p>
          <w:p>
            <w:pPr>
              <w:jc w:val="start"/>
              <w:spacing w:before="0" w:after="0"/>
            </w:pPr>
          </w:p>
        </w:tc>
        <w:tc>
          <w:tcPr>
            <w:tcW w:w="7800" w:type="dxa"/>
            <w:noWrap/>
          </w:tcPr>
          <w:p>
            <w:pPr>
              <w:jc w:val="start"/>
              <w:spacing w:before="0" w:after="0"/>
            </w:pPr>
            <w:r>
              <w:rPr/>
              <w:t xml:space="preserve">3.350</w:t>
            </w:r>
          </w:p>
          <w:p>
            <w:pPr>
              <w:jc w:val="start"/>
              <w:spacing w:before="0" w:after="0"/>
            </w:pPr>
          </w:p>
        </w:tc>
        <w:tc>
          <w:tcPr>
            <w:tcW w:w="7800" w:type="dxa"/>
            <w:noWrap/>
          </w:tcPr>
          <w:p>
            <w:pPr>
              <w:jc w:val="start"/>
              <w:spacing w:before="0" w:after="0"/>
            </w:pPr>
            <w:r>
              <w:rPr/>
              <w:t xml:space="preserve">5.235</w:t>
            </w:r>
          </w:p>
          <w:p>
            <w:pPr>
              <w:jc w:val="start"/>
              <w:spacing w:before="0" w:after="0"/>
            </w:pPr>
          </w:p>
        </w:tc>
        <w:tc>
          <w:tcPr>
            <w:tcW w:w="7800" w:type="dxa"/>
            <w:noWrap/>
          </w:tcPr>
          <w:p>
            <w:pPr>
              <w:jc w:val="start"/>
              <w:spacing w:before="0" w:after="0"/>
            </w:pPr>
            <w:r>
              <w:rPr/>
              <w:t xml:space="preserve">5.805</w:t>
            </w:r>
          </w:p>
          <w:p>
            <w:pPr>
              <w:jc w:val="start"/>
              <w:spacing w:before="0" w:after="0"/>
            </w:pPr>
          </w:p>
        </w:tc>
      </w:tr>
    </w:tbl>
    <w:p>
      <w:pPr>
        <w:spacing w:before="0" w:after="0"/>
      </w:pPr>
      <w:r>
        <w:rPr>
          <w:b w:val="1"/>
          <w:bCs w:val="1"/>
        </w:rPr>
        <w:t xml:space="preserve">TARIFAS VIGENTES DESDE 01 MAYO A 23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POLÍTICA DE LOS NIÑOS:</w:t>
      </w:r>
      <w:r>
        <w:rPr/>
        <w:t xml:space="preserve"> compartiendo sus padres en la misma habitación (Sin cama extra con máximo 01 Niño en la habitación Doble)</w:t>
      </w:r>
    </w:p>
    <w:p>
      <w:pPr>
        <w:spacing w:before="0" w:after="0"/>
      </w:pPr>
      <w:r>
        <w:rPr/>
        <w:t xml:space="preserve">•    0 - 11 año gratis en los servicios terrestres paga solo el aéreo.</w:t>
      </w:r>
      <w:br/>
      <w:r>
        <w:rPr/>
        <w:t xml:space="preserve">•    02 – 11 años acompañante de sus padres 50% del precio del paquete y tiene descuento en el aéreo.</w:t>
      </w:r>
      <w:br/>
      <w:r>
        <w:rPr/>
        <w:t xml:space="preserve">•    12 años se cobra como adulto.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EL CAIRO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CRUCERO DEL NILO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CRUCERO POR EL LAGO</w:t>
            </w:r>
          </w:p>
          <w:p>
            <w:pPr>
              <w:jc w:val="start"/>
              <w:spacing w:before="0" w:after="0"/>
            </w:pPr>
          </w:p>
          <w:p>
            <w:pPr>
              <w:jc w:val="start"/>
              <w:spacing w:before="0" w:after="0"/>
            </w:pPr>
            <w:r>
              <w:rPr>
                <w:color w:val="ffffff"/>
                <w:sz w:val="21"/>
                <w:szCs w:val="21"/>
                <w:b w:val="1"/>
                <w:bCs w:val="1"/>
                <w:shd w:val="clear" w:fill="152441"/>
              </w:rPr>
              <w:t xml:space="preserve">NASER</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Barceló Pyramids</w:t>
            </w:r>
          </w:p>
          <w:p>
            <w:pPr>
              <w:jc w:val="start"/>
              <w:spacing w:before="0" w:after="0"/>
            </w:pPr>
          </w:p>
          <w:p>
            <w:pPr>
              <w:jc w:val="start"/>
              <w:spacing w:before="0" w:after="0"/>
            </w:pPr>
            <w:r>
              <w:rPr/>
              <w:t xml:space="preserve">Pyramids Resort By Jaz</w:t>
            </w:r>
          </w:p>
          <w:p>
            <w:pPr>
              <w:jc w:val="start"/>
              <w:spacing w:before="0" w:after="0"/>
            </w:pPr>
          </w:p>
          <w:p>
            <w:pPr>
              <w:jc w:val="start"/>
              <w:spacing w:before="0" w:after="0"/>
            </w:pPr>
            <w:r>
              <w:rPr/>
              <w:t xml:space="preserve">Triumph Plaza</w:t>
            </w:r>
          </w:p>
          <w:p>
            <w:pPr>
              <w:jc w:val="start"/>
              <w:spacing w:before="0" w:after="0"/>
            </w:pPr>
          </w:p>
        </w:tc>
        <w:tc>
          <w:tcPr>
            <w:tcW w:w="7800" w:type="dxa"/>
            <w:noWrap/>
          </w:tcPr>
          <w:p>
            <w:pPr>
              <w:jc w:val="start"/>
              <w:spacing w:before="0" w:after="0"/>
            </w:pPr>
            <w:r>
              <w:rPr/>
              <w:t xml:space="preserve">Nile Quest</w:t>
            </w:r>
          </w:p>
          <w:p>
            <w:pPr>
              <w:jc w:val="start"/>
              <w:spacing w:before="0" w:after="0"/>
            </w:pPr>
          </w:p>
          <w:p>
            <w:pPr>
              <w:jc w:val="start"/>
              <w:spacing w:before="0" w:after="0"/>
            </w:pPr>
            <w:r>
              <w:rPr/>
              <w:t xml:space="preserve">Nile Treasure</w:t>
            </w:r>
          </w:p>
          <w:p>
            <w:pPr>
              <w:jc w:val="start"/>
              <w:spacing w:before="0" w:after="0"/>
            </w:pPr>
          </w:p>
          <w:p>
            <w:pPr>
              <w:jc w:val="start"/>
              <w:spacing w:before="0" w:after="0"/>
            </w:pPr>
            <w:r>
              <w:rPr/>
              <w:t xml:space="preserve">Semiramis I , II o III</w:t>
            </w:r>
          </w:p>
          <w:p>
            <w:pPr>
              <w:jc w:val="start"/>
              <w:spacing w:before="0" w:after="0"/>
            </w:pPr>
          </w:p>
          <w:p>
            <w:pPr>
              <w:jc w:val="start"/>
              <w:spacing w:before="0" w:after="0"/>
            </w:pPr>
            <w:r>
              <w:rPr/>
              <w:t xml:space="preserve">Crown III</w:t>
            </w:r>
          </w:p>
          <w:p>
            <w:pPr>
              <w:jc w:val="start"/>
              <w:spacing w:before="0" w:after="0"/>
            </w:pPr>
          </w:p>
        </w:tc>
        <w:tc>
          <w:tcPr>
            <w:tcW w:w="7800" w:type="dxa"/>
            <w:noWrap/>
          </w:tcPr>
          <w:p>
            <w:pPr>
              <w:jc w:val="start"/>
              <w:spacing w:before="0" w:after="0"/>
            </w:pPr>
            <w:r>
              <w:rPr/>
              <w:t xml:space="preserve">M/S Nubian Sea</w:t>
            </w:r>
          </w:p>
          <w:p>
            <w:pPr>
              <w:jc w:val="start"/>
              <w:spacing w:before="0" w:after="0"/>
            </w:pPr>
          </w:p>
          <w:p>
            <w:pPr>
              <w:jc w:val="start"/>
              <w:spacing w:before="0" w:after="0"/>
            </w:pPr>
            <w:r>
              <w:rPr/>
              <w:t xml:space="preserve">M/S Prince Abbas</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Ramses Hilton</w:t>
            </w:r>
          </w:p>
          <w:p>
            <w:pPr>
              <w:jc w:val="start"/>
              <w:spacing w:before="0" w:after="0"/>
            </w:pPr>
          </w:p>
          <w:p>
            <w:pPr>
              <w:jc w:val="start"/>
              <w:spacing w:before="0" w:after="0"/>
            </w:pPr>
            <w:r>
              <w:rPr/>
              <w:t xml:space="preserve">Swiss Inn Pyramids Golf Resort</w:t>
            </w:r>
          </w:p>
          <w:p>
            <w:pPr>
              <w:jc w:val="start"/>
              <w:spacing w:before="0" w:after="0"/>
            </w:pPr>
          </w:p>
          <w:p>
            <w:pPr>
              <w:jc w:val="start"/>
              <w:spacing w:before="0" w:after="0"/>
            </w:pPr>
            <w:r>
              <w:rPr/>
              <w:t xml:space="preserve">Helnan</w:t>
            </w:r>
          </w:p>
          <w:p>
            <w:pPr>
              <w:jc w:val="start"/>
              <w:spacing w:before="0" w:after="0"/>
            </w:pPr>
          </w:p>
          <w:p>
            <w:pPr>
              <w:jc w:val="start"/>
              <w:spacing w:before="0" w:after="0"/>
            </w:pPr>
            <w:r>
              <w:rPr/>
              <w:t xml:space="preserve">Dream Hotel</w:t>
            </w:r>
          </w:p>
          <w:p>
            <w:pPr>
              <w:jc w:val="start"/>
              <w:spacing w:before="0" w:after="0"/>
            </w:pPr>
          </w:p>
        </w:tc>
        <w:tc>
          <w:tcPr>
            <w:tcW w:w="7800" w:type="dxa"/>
            <w:noWrap/>
          </w:tcPr>
          <w:p>
            <w:pPr>
              <w:jc w:val="start"/>
              <w:spacing w:before="0" w:after="0"/>
            </w:pPr>
            <w:r>
              <w:rPr/>
              <w:t xml:space="preserve">Nile Quest</w:t>
            </w:r>
          </w:p>
          <w:p>
            <w:pPr>
              <w:jc w:val="start"/>
              <w:spacing w:before="0" w:after="0"/>
            </w:pPr>
          </w:p>
          <w:p>
            <w:pPr>
              <w:jc w:val="start"/>
              <w:spacing w:before="0" w:after="0"/>
            </w:pPr>
            <w:r>
              <w:rPr/>
              <w:t xml:space="preserve">Nile Treasure</w:t>
            </w:r>
          </w:p>
          <w:p>
            <w:pPr>
              <w:jc w:val="start"/>
              <w:spacing w:before="0" w:after="0"/>
            </w:pPr>
          </w:p>
          <w:p>
            <w:pPr>
              <w:jc w:val="start"/>
              <w:spacing w:before="0" w:after="0"/>
            </w:pPr>
            <w:r>
              <w:rPr/>
              <w:t xml:space="preserve">Semiramis I , II o III</w:t>
            </w:r>
          </w:p>
          <w:p>
            <w:pPr>
              <w:jc w:val="start"/>
              <w:spacing w:before="0" w:after="0"/>
            </w:pPr>
          </w:p>
          <w:p>
            <w:pPr>
              <w:jc w:val="start"/>
              <w:spacing w:before="0" w:after="0"/>
            </w:pPr>
            <w:r>
              <w:rPr/>
              <w:t xml:space="preserve">Crown III</w:t>
            </w:r>
          </w:p>
          <w:p>
            <w:pPr>
              <w:jc w:val="start"/>
              <w:spacing w:before="0" w:after="0"/>
            </w:pPr>
          </w:p>
        </w:tc>
        <w:tc>
          <w:tcPr>
            <w:tcW w:w="7800" w:type="dxa"/>
            <w:noWrap/>
          </w:tcPr>
          <w:p>
            <w:pPr>
              <w:jc w:val="start"/>
              <w:spacing w:before="0" w:after="0"/>
            </w:pPr>
            <w:r>
              <w:rPr/>
              <w:t xml:space="preserve">M/S Nubian Sea</w:t>
            </w:r>
          </w:p>
          <w:p>
            <w:pPr>
              <w:jc w:val="start"/>
              <w:spacing w:before="0" w:after="0"/>
            </w:pPr>
          </w:p>
          <w:p>
            <w:pPr>
              <w:jc w:val="start"/>
              <w:spacing w:before="0" w:after="0"/>
            </w:pPr>
            <w:r>
              <w:rPr/>
              <w:t xml:space="preserve">M/S Prince Abbas</w:t>
            </w:r>
          </w:p>
          <w:p>
            <w:pPr>
              <w:jc w:val="start"/>
              <w:spacing w:before="0" w:after="0"/>
            </w:pPr>
          </w:p>
        </w:tc>
      </w:tr>
      <w:tr>
        <w:trPr/>
        <w:tc>
          <w:tcPr>
            <w:tcW w:w="7800" w:type="dxa"/>
            <w:noWrap/>
          </w:tcPr>
          <w:p>
            <w:pPr>
              <w:jc w:val="start"/>
              <w:spacing w:before="0" w:after="0"/>
            </w:pPr>
            <w:r>
              <w:rPr/>
              <w:t xml:space="preserve">Lujo Superior</w:t>
            </w:r>
          </w:p>
          <w:p>
            <w:pPr>
              <w:jc w:val="start"/>
              <w:spacing w:before="0" w:after="0"/>
            </w:pPr>
          </w:p>
        </w:tc>
        <w:tc>
          <w:tcPr>
            <w:tcW w:w="7800" w:type="dxa"/>
            <w:noWrap/>
          </w:tcPr>
          <w:p>
            <w:pPr>
              <w:jc w:val="start"/>
              <w:spacing w:before="0" w:after="0"/>
            </w:pPr>
            <w:r>
              <w:rPr/>
              <w:t xml:space="preserve">Semiramis Int.</w:t>
            </w:r>
          </w:p>
          <w:p>
            <w:pPr>
              <w:jc w:val="start"/>
              <w:spacing w:before="0" w:after="0"/>
            </w:pPr>
          </w:p>
          <w:p>
            <w:pPr>
              <w:jc w:val="start"/>
              <w:spacing w:before="0" w:after="0"/>
            </w:pPr>
            <w:r>
              <w:rPr/>
              <w:t xml:space="preserve">SofitelDown Town</w:t>
            </w:r>
          </w:p>
          <w:p>
            <w:pPr>
              <w:jc w:val="start"/>
              <w:spacing w:before="0" w:after="0"/>
            </w:pPr>
          </w:p>
        </w:tc>
        <w:tc>
          <w:tcPr>
            <w:tcW w:w="7800" w:type="dxa"/>
            <w:noWrap/>
          </w:tcPr>
          <w:p>
            <w:pPr>
              <w:jc w:val="start"/>
              <w:spacing w:before="0" w:after="0"/>
            </w:pPr>
            <w:r>
              <w:rPr/>
              <w:t xml:space="preserve">M/S Royal Signature</w:t>
            </w:r>
          </w:p>
          <w:p>
            <w:pPr>
              <w:jc w:val="start"/>
              <w:spacing w:before="0" w:after="0"/>
            </w:pPr>
          </w:p>
          <w:p>
            <w:pPr>
              <w:jc w:val="start"/>
              <w:spacing w:before="0" w:after="0"/>
            </w:pPr>
            <w:r>
              <w:rPr/>
              <w:t xml:space="preserve">Nile premium</w:t>
            </w:r>
          </w:p>
          <w:p>
            <w:pPr>
              <w:jc w:val="start"/>
              <w:spacing w:before="0" w:after="0"/>
            </w:pPr>
          </w:p>
          <w:p>
            <w:pPr>
              <w:jc w:val="start"/>
              <w:spacing w:before="0" w:after="0"/>
            </w:pPr>
            <w:r>
              <w:rPr/>
              <w:t xml:space="preserve">M/S Royal Elite</w:t>
            </w:r>
          </w:p>
          <w:p>
            <w:pPr>
              <w:jc w:val="start"/>
              <w:spacing w:before="0" w:after="0"/>
            </w:pPr>
          </w:p>
        </w:tc>
        <w:tc>
          <w:tcPr>
            <w:tcW w:w="7800" w:type="dxa"/>
            <w:noWrap/>
          </w:tcPr>
          <w:p>
            <w:pPr>
              <w:jc w:val="start"/>
              <w:spacing w:before="0" w:after="0"/>
            </w:pPr>
            <w:r>
              <w:rPr/>
              <w:t xml:space="preserve">M/S Nubian Sea</w:t>
            </w:r>
          </w:p>
          <w:p>
            <w:pPr>
              <w:jc w:val="start"/>
              <w:spacing w:before="0" w:after="0"/>
            </w:pPr>
          </w:p>
          <w:p>
            <w:pPr>
              <w:jc w:val="start"/>
              <w:spacing w:before="0" w:after="0"/>
            </w:pPr>
            <w:r>
              <w:rPr/>
              <w:t xml:space="preserve">M/S Prince Abbas</w:t>
            </w:r>
          </w:p>
          <w:p>
            <w:pPr>
              <w:jc w:val="start"/>
              <w:spacing w:before="0" w:after="0"/>
            </w:pPr>
          </w:p>
        </w:tc>
      </w:tr>
      <w:tr>
        <w:trPr/>
        <w:tc>
          <w:tcPr>
            <w:tcW w:w="7800" w:type="dxa"/>
            <w:noWrap/>
          </w:tcPr>
          <w:p>
            <w:pPr>
              <w:jc w:val="start"/>
              <w:spacing w:before="0" w:after="0"/>
            </w:pPr>
            <w:r>
              <w:rPr/>
              <w:t xml:space="preserve">Lujo Especial</w:t>
            </w:r>
          </w:p>
          <w:p>
            <w:pPr>
              <w:jc w:val="start"/>
              <w:spacing w:before="0" w:after="0"/>
            </w:pPr>
          </w:p>
        </w:tc>
        <w:tc>
          <w:tcPr>
            <w:tcW w:w="7800" w:type="dxa"/>
            <w:noWrap/>
          </w:tcPr>
          <w:p>
            <w:pPr>
              <w:jc w:val="start"/>
              <w:spacing w:before="0" w:after="0"/>
            </w:pPr>
            <w:r>
              <w:rPr/>
              <w:t xml:space="preserve">Fairmont Nile City</w:t>
            </w:r>
          </w:p>
          <w:p>
            <w:pPr>
              <w:jc w:val="start"/>
              <w:spacing w:before="0" w:after="0"/>
            </w:pPr>
          </w:p>
          <w:p>
            <w:pPr>
              <w:jc w:val="start"/>
              <w:spacing w:before="0" w:after="0"/>
            </w:pPr>
            <w:r>
              <w:rPr/>
              <w:t xml:space="preserve">Hyatt Regency Cairo West</w:t>
            </w:r>
          </w:p>
          <w:p>
            <w:pPr>
              <w:jc w:val="start"/>
              <w:spacing w:before="0" w:after="0"/>
            </w:pPr>
          </w:p>
          <w:p>
            <w:pPr>
              <w:jc w:val="start"/>
              <w:spacing w:before="0" w:after="0"/>
            </w:pPr>
            <w:r>
              <w:rPr/>
              <w:t xml:space="preserve">TriumpLuxury</w:t>
            </w:r>
          </w:p>
          <w:p>
            <w:pPr>
              <w:jc w:val="start"/>
              <w:spacing w:before="0" w:after="0"/>
            </w:pPr>
          </w:p>
        </w:tc>
        <w:tc>
          <w:tcPr>
            <w:tcW w:w="7800" w:type="dxa"/>
            <w:noWrap/>
          </w:tcPr>
          <w:p>
            <w:pPr>
              <w:jc w:val="start"/>
              <w:spacing w:before="0" w:after="0"/>
            </w:pPr>
            <w:r>
              <w:rPr/>
              <w:t xml:space="preserve">Golden Boat</w:t>
            </w:r>
          </w:p>
          <w:p>
            <w:pPr>
              <w:jc w:val="start"/>
              <w:spacing w:before="0" w:after="0"/>
            </w:pPr>
          </w:p>
          <w:p>
            <w:pPr>
              <w:jc w:val="start"/>
              <w:spacing w:before="0" w:after="0"/>
            </w:pPr>
            <w:r>
              <w:rPr/>
              <w:t xml:space="preserve">May Fair</w:t>
            </w:r>
          </w:p>
          <w:p>
            <w:pPr>
              <w:jc w:val="start"/>
              <w:spacing w:before="0" w:after="0"/>
            </w:pPr>
          </w:p>
          <w:p>
            <w:pPr>
              <w:jc w:val="start"/>
              <w:spacing w:before="0" w:after="0"/>
            </w:pPr>
            <w:r>
              <w:rPr/>
              <w:t xml:space="preserve">May Flower</w:t>
            </w:r>
          </w:p>
          <w:p>
            <w:pPr>
              <w:jc w:val="start"/>
              <w:spacing w:before="0" w:after="0"/>
            </w:pPr>
          </w:p>
          <w:p>
            <w:pPr>
              <w:jc w:val="start"/>
              <w:spacing w:before="0" w:after="0"/>
            </w:pPr>
            <w:r>
              <w:rPr/>
              <w:t xml:space="preserve">Esplanade</w:t>
            </w:r>
          </w:p>
          <w:p>
            <w:pPr>
              <w:jc w:val="start"/>
              <w:spacing w:before="0" w:after="0"/>
            </w:pPr>
          </w:p>
          <w:p>
            <w:pPr>
              <w:jc w:val="start"/>
              <w:spacing w:before="0" w:after="0"/>
            </w:pPr>
            <w:r>
              <w:rPr/>
              <w:t xml:space="preserve">Acamar</w:t>
            </w:r>
          </w:p>
          <w:p>
            <w:pPr>
              <w:jc w:val="start"/>
              <w:spacing w:before="0" w:after="0"/>
            </w:pPr>
          </w:p>
        </w:tc>
        <w:tc>
          <w:tcPr>
            <w:tcW w:w="7800" w:type="dxa"/>
            <w:noWrap/>
          </w:tcPr>
          <w:p>
            <w:pPr>
              <w:jc w:val="start"/>
              <w:spacing w:before="0" w:after="0"/>
            </w:pPr>
            <w:r>
              <w:rPr/>
              <w:t xml:space="preserve">M/S Nubian Sea</w:t>
            </w:r>
          </w:p>
          <w:p>
            <w:pPr>
              <w:jc w:val="start"/>
              <w:spacing w:before="0" w:after="0"/>
            </w:pPr>
          </w:p>
          <w:p>
            <w:pPr>
              <w:jc w:val="start"/>
              <w:spacing w:before="0" w:after="0"/>
            </w:pPr>
            <w:r>
              <w:rPr/>
              <w:t xml:space="preserve">M/S Prince Abbas</w:t>
            </w:r>
          </w:p>
          <w:p>
            <w:pPr>
              <w:jc w:val="start"/>
              <w:spacing w:before="0" w:after="0"/>
            </w:pPr>
          </w:p>
        </w:tc>
      </w:tr>
      <w:tr>
        <w:trPr/>
        <w:tc>
          <w:tcPr>
            <w:tcW w:w="7800" w:type="dxa"/>
            <w:noWrap/>
          </w:tcPr>
          <w:p>
            <w:pPr>
              <w:jc w:val="start"/>
              <w:spacing w:before="0" w:after="0"/>
            </w:pPr>
            <w:r>
              <w:rPr/>
              <w:t xml:space="preserve">Gran Lujo</w:t>
            </w:r>
          </w:p>
          <w:p>
            <w:pPr>
              <w:jc w:val="start"/>
              <w:spacing w:before="0" w:after="0"/>
            </w:pPr>
          </w:p>
        </w:tc>
        <w:tc>
          <w:tcPr>
            <w:tcW w:w="7800" w:type="dxa"/>
            <w:noWrap/>
          </w:tcPr>
          <w:p>
            <w:pPr>
              <w:jc w:val="start"/>
              <w:spacing w:before="0" w:after="0"/>
            </w:pPr>
            <w:r>
              <w:rPr/>
              <w:t xml:space="preserve">Four Seasons First Residence</w:t>
            </w:r>
          </w:p>
          <w:p>
            <w:pPr>
              <w:jc w:val="start"/>
              <w:spacing w:before="0" w:after="0"/>
            </w:pPr>
          </w:p>
        </w:tc>
        <w:tc>
          <w:tcPr>
            <w:tcW w:w="7800" w:type="dxa"/>
            <w:noWrap/>
          </w:tcPr>
          <w:p>
            <w:pPr>
              <w:jc w:val="start"/>
              <w:spacing w:before="0" w:after="0"/>
            </w:pPr>
            <w:r>
              <w:rPr/>
              <w:t xml:space="preserve">Sonesta St. George</w:t>
            </w:r>
          </w:p>
          <w:p>
            <w:pPr>
              <w:jc w:val="start"/>
              <w:spacing w:before="0" w:after="0"/>
            </w:pPr>
          </w:p>
        </w:tc>
        <w:tc>
          <w:tcPr>
            <w:tcW w:w="7800" w:type="dxa"/>
            <w:noWrap/>
          </w:tcPr>
          <w:p>
            <w:pPr>
              <w:jc w:val="start"/>
              <w:spacing w:before="0" w:after="0"/>
            </w:pPr>
            <w:r>
              <w:rPr/>
              <w:t xml:space="preserve">M/S Nubian Sea</w:t>
            </w:r>
          </w:p>
          <w:p>
            <w:pPr>
              <w:jc w:val="start"/>
              <w:spacing w:before="0" w:after="0"/>
            </w:pPr>
          </w:p>
          <w:p>
            <w:pPr>
              <w:jc w:val="start"/>
              <w:spacing w:before="0" w:after="0"/>
            </w:pPr>
            <w:r>
              <w:rPr/>
              <w:t xml:space="preserve">M/S Prince Abbas</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El Cairo.</w:t>
      </w:r>
    </w:p>
    <w:p>
      <w:pPr>
        <w:numPr>
          <w:ilvl w:val="1"/>
          <w:numId w:val="1"/>
        </w:numPr>
      </w:pPr>
      <w:r>
        <w:rPr/>
        <w:t xml:space="preserve">04 noches de Crucero por el Nilo</w:t>
      </w:r>
    </w:p>
    <w:p>
      <w:pPr>
        <w:numPr>
          <w:ilvl w:val="1"/>
          <w:numId w:val="1"/>
        </w:numPr>
      </w:pPr>
      <w:r>
        <w:rPr/>
        <w:t xml:space="preserve">03 noches de Crucero por el Lago Nasser</w:t>
      </w:r>
    </w:p>
    <w:p>
      <w:pPr>
        <w:numPr>
          <w:ilvl w:val="1"/>
          <w:numId w:val="1"/>
        </w:numPr>
      </w:pPr>
      <w:r>
        <w:rPr/>
        <w:t xml:space="preserve">Desayuno diario</w:t>
      </w:r>
    </w:p>
    <w:p>
      <w:pPr>
        <w:numPr>
          <w:ilvl w:val="1"/>
          <w:numId w:val="1"/>
        </w:numPr>
      </w:pPr>
      <w:r>
        <w:rPr/>
        <w:t xml:space="preserve">Pensión completa en los cruceros.</w:t>
      </w:r>
    </w:p>
    <w:p>
      <w:pPr>
        <w:numPr>
          <w:ilvl w:val="1"/>
          <w:numId w:val="1"/>
        </w:numPr>
      </w:pPr>
      <w:r>
        <w:rPr/>
        <w:t xml:space="preserve">Las visitas mencionadas en itinerario con entradas y guía de habla Hispana.</w:t>
      </w:r>
    </w:p>
    <w:p>
      <w:pPr>
        <w:numPr>
          <w:ilvl w:val="1"/>
          <w:numId w:val="1"/>
        </w:numPr>
      </w:pPr>
      <w:r>
        <w:rPr/>
        <w:t xml:space="preserve">Todos los traslados en buses/coches con aire-Acondicionado.</w:t>
      </w:r>
    </w:p>
    <w:p>
      <w:pPr>
        <w:numPr>
          <w:ilvl w:val="1"/>
          <w:numId w:val="1"/>
        </w:numPr>
      </w:pPr>
      <w:r>
        <w:rPr/>
        <w:t xml:space="preserve">Todos los servicios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Tiquetes aéreos domésticos Cairo – Luxor // Aswan – Abu Simbel // Aswan</w:t>
      </w:r>
    </w:p>
    <w:p>
      <w:pPr>
        <w:numPr>
          <w:ilvl w:val="1"/>
          <w:numId w:val="1"/>
        </w:numPr>
      </w:pPr>
      <w:r>
        <w:rPr/>
        <w:t xml:space="preserve">Propinas en general obligatorias en Egipto de USD 45 por persona aprox. (se paga en el destino).</w:t>
      </w:r>
    </w:p>
    <w:p>
      <w:pPr>
        <w:numPr>
          <w:ilvl w:val="1"/>
          <w:numId w:val="1"/>
        </w:numPr>
      </w:pPr>
      <w:r>
        <w:rPr/>
        <w:t xml:space="preserve">Visa Egipto (USD 40 valor neto, por persona)</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4DA0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2025-05-01T03:06:10+00:00</dcterms:created>
  <dcterms:modified xsi:type="dcterms:W3CDTF">2025-05-01T03:06:10+00:00</dcterms:modified>
</cp:coreProperties>
</file>

<file path=docProps/custom.xml><?xml version="1.0" encoding="utf-8"?>
<Properties xmlns="http://schemas.openxmlformats.org/officeDocument/2006/custom-properties" xmlns:vt="http://schemas.openxmlformats.org/officeDocument/2006/docPropsVTypes"/>
</file>