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DUBÁI EXPRESS                    </w:t>
      </w:r>
    </w:p>
    <w:p>
      <w:pPr/>
      <w:r>
        <w:rPr>
          <w:rFonts w:ascii="Arial" w:hAnsi="Arial" w:eastAsia="Arial" w:cs="Arial"/>
          <w:color w:val="light"/>
          <w:sz w:val="22"/>
          <w:szCs w:val="22"/>
          <w:b w:val="0"/>
          <w:bCs w:val="0"/>
        </w:rPr>
        <w:t xml:space="preserve">MTC - 28226</w:t>
      </w:r>
    </w:p>
    <w:p>
      <w:pPr/>
      <w:r>
        <w:rPr>
          <w:rFonts w:ascii="Arial" w:hAnsi="Arial" w:eastAsia="Arial" w:cs="Arial"/>
          <w:color w:val="light"/>
          <w:sz w:val="22"/>
          <w:szCs w:val="22"/>
          <w:b w:val="0"/>
          <w:bCs w:val="0"/>
        </w:rPr>
        <w:t xml:space="preserve">4 Días y 3 Noches</w:t>
      </w:r>
    </w:p>
    <w:p/>
    <w:p/>
    <w:p>
      <w:pPr>
        <w:jc w:val="center"/>
        <w:spacing w:before="450"/>
      </w:pPr>
      <w:r>
        <w:rPr>
          <w:sz w:val="40.5"/>
          <w:szCs w:val="40.5"/>
        </w:rPr>
        <w:t xml:space="preserve">Desde $220</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Emiratos Árabes Unidos,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Dubái,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DUBÁI</w:t>
      </w:r>
      <w:br/>
      <w:r>
        <w:rPr/>
        <w:t xml:space="preserve">Llegada en vuelo internacional al aeropuerto </w:t>
      </w:r>
      <w:r>
        <w:rPr/>
        <w:t xml:space="preserve">de Dubái (DXB). </w:t>
      </w:r>
      <w:r>
        <w:rPr/>
        <w:t xml:space="preserve">Asistencia por parte de nuestro personal y traslado al hotel. </w:t>
      </w:r>
      <w:r>
        <w:rPr>
          <w:b w:val="1"/>
          <w:bCs w:val="1"/>
        </w:rPr>
        <w:t xml:space="preserve">Alojamiento.</w:t>
      </w:r>
      <w:r>
        <w:rPr/>
        <w:t xml:space="preserve"> </w:t>
      </w:r>
    </w:p>
    <w:p>
      <w:pPr/>
      <w:r>
        <w:rPr>
          <w:b w:val="1"/>
          <w:bCs w:val="1"/>
        </w:rPr>
        <w:t xml:space="preserve">DÍA 02     </w:t>
      </w:r>
      <w:br/>
      <w:r>
        <w:rPr>
          <w:b w:val="1"/>
          <w:bCs w:val="1"/>
        </w:rPr>
        <w:t xml:space="preserve">DUBÁI</w:t>
      </w:r>
      <w:br/>
      <w:r>
        <w:rPr>
          <w:b w:val="1"/>
          <w:bCs w:val="1"/>
        </w:rPr>
        <w:t xml:space="preserve">DESAYUNO. </w:t>
      </w:r>
      <w:r>
        <w:rPr/>
        <w:t xml:space="preserve">Este recorrido le llevará hasta las magníficas vistas de la ensenada de Dubái Creek, pasando por el área de patrimonio de Bastakiya y sus fascinantes casas antiguas con características torres de viento construidas por ricos mercaderes. A continuación, le llevaremos a la fortaleza de Al Fahidi de 225 años de antigüedad. Es aquí donde el museo de Dubái conserva valiosos archivos acerca del pasado de la ciudad, así como crónicas de sus diferentes fases de desarrollo. Luego subirán abordo de un barco tradicional Abra para atravesar la ensenada y visitar el mercado de especias y el zoco del oro. Luego por la carretera de Jumeirah, vistas de la Mezquita de Jumeirah. Parada para fotos en el Burj al Arab el único hotel 7 estrellas en el mundo. Pasaremos por el Burj Khalifa, el edificio más alto del mundo, el World Trade Center y el Centro Internacional Financiero, vuelta al hotel. </w:t>
      </w:r>
      <w:r>
        <w:rPr>
          <w:b w:val="1"/>
          <w:bCs w:val="1"/>
        </w:rPr>
        <w:t xml:space="preserve">Alojamiento.</w:t>
      </w:r>
    </w:p>
    <w:p>
      <w:pPr/>
      <w:br/>
      <w:r>
        <w:rPr>
          <w:b w:val="1"/>
          <w:bCs w:val="1"/>
        </w:rPr>
        <w:t xml:space="preserve">DÍA 03     </w:t>
      </w:r>
      <w:br/>
      <w:r>
        <w:rPr>
          <w:b w:val="1"/>
          <w:bCs w:val="1"/>
        </w:rPr>
        <w:t xml:space="preserve">DUBÁI</w:t>
      </w:r>
      <w:br/>
      <w:r>
        <w:rPr>
          <w:b w:val="1"/>
          <w:bCs w:val="1"/>
        </w:rPr>
        <w:t xml:space="preserve">DESAYUNO</w:t>
      </w:r>
      <w:r>
        <w:rPr/>
        <w:t xml:space="preserve">. día libre. </w:t>
      </w:r>
      <w:r>
        <w:rPr>
          <w:b w:val="1"/>
          <w:bCs w:val="1"/>
        </w:rPr>
        <w:t xml:space="preserve">Alojamiento.</w:t>
      </w:r>
    </w:p>
    <w:p>
      <w:pPr/>
      <w:br/>
      <w:r>
        <w:rPr>
          <w:b w:val="1"/>
          <w:bCs w:val="1"/>
        </w:rPr>
        <w:t xml:space="preserve">DIA 04 </w:t>
      </w:r>
      <w:br/>
      <w:r>
        <w:rPr>
          <w:b w:val="1"/>
          <w:bCs w:val="1"/>
        </w:rPr>
        <w:t xml:space="preserve">DUBÁI</w:t>
      </w:r>
      <w:br/>
      <w:r>
        <w:rPr>
          <w:b w:val="1"/>
          <w:bCs w:val="1"/>
        </w:rPr>
        <w:t xml:space="preserve">DESAYUNO. </w:t>
      </w:r>
      <w:r>
        <w:rPr/>
        <w:t xml:space="preserve">A la hora acordada traslado al aeropuerto para tomar su vuelo de regreso. </w:t>
      </w:r>
      <w:r>
        <w:rPr>
          <w:b w:val="1"/>
          <w:bCs w:val="1"/>
        </w:rPr>
        <w:t xml:space="preserve">FIN DE LOS SERVICIOS </w:t>
      </w:r>
      <w:b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w:t>
      </w:r>
      <w:r>
        <w:rPr>
          <w:b w:val="1"/>
          <w:bCs w:val="1"/>
        </w:rPr>
        <w:t xml:space="preserve">sujeto a cambios, ya sea por problemas climáticos u operacionales (siempre incluyendo los mismos servicios)</w:t>
      </w:r>
      <w:b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0"/>
                <w:bCs w:val="0"/>
                <w:shd w:val="clear" w:fill="152441"/>
              </w:rPr>
              <w:t xml:space="preserve">VIGENCIA DEL 01 DE MAYO AL 20 DE SEPTIEMBRE 2025</w:t>
            </w:r>
            <w:br/>
            <w:r>
              <w:rPr>
                <w:color w:val="ffffff"/>
                <w:sz w:val="21"/>
                <w:szCs w:val="21"/>
                <w:b w:val="0"/>
                <w:bCs w:val="0"/>
                <w:shd w:val="clear" w:fill="152441"/>
              </w:rPr>
              <w:t xml:space="preserve">Excepto Temporada alta</w:t>
            </w:r>
          </w:p>
        </w:tc>
      </w:tr>
      <w:tr>
        <w:trPr/>
        <w:tc>
          <w:tcPr>
            <w:tcW w:w="7800" w:type="dxa"/>
            <w:noWrap/>
          </w:tcPr>
          <w:p>
            <w:pPr>
              <w:jc w:val="start"/>
              <w:spacing w:before="0" w:after="0"/>
            </w:pPr>
            <w:r>
              <w:rPr>
                <w:b w:val="1"/>
                <w:bCs w:val="1"/>
              </w:rPr>
              <w:t xml:space="preserve">CATEGORIA</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r>
      <w:tr>
        <w:trPr/>
        <w:tc>
          <w:tcPr>
            <w:tcW w:w="7800" w:type="dxa"/>
            <w:noWrap/>
          </w:tcPr>
          <w:p>
            <w:pPr>
              <w:jc w:val="start"/>
              <w:spacing w:before="0" w:after="0"/>
            </w:pPr>
            <w:r>
              <w:rPr/>
              <w:t xml:space="preserve">3* - TURISTA</w:t>
            </w:r>
          </w:p>
        </w:tc>
        <w:tc>
          <w:tcPr>
            <w:tcW w:w="7800" w:type="dxa"/>
            <w:noWrap/>
          </w:tcPr>
          <w:p>
            <w:pPr>
              <w:jc w:val="start"/>
              <w:spacing w:before="0" w:after="0"/>
            </w:pPr>
            <w:r>
              <w:rPr/>
              <w:t xml:space="preserve">320</w:t>
            </w:r>
          </w:p>
        </w:tc>
        <w:tc>
          <w:tcPr>
            <w:tcW w:w="7800" w:type="dxa"/>
            <w:noWrap/>
          </w:tcPr>
          <w:p>
            <w:pPr>
              <w:jc w:val="start"/>
              <w:spacing w:before="0" w:after="0"/>
            </w:pPr>
            <w:r>
              <w:rPr/>
              <w:t xml:space="preserve">220</w:t>
            </w:r>
          </w:p>
        </w:tc>
      </w:tr>
      <w:tr>
        <w:trPr/>
        <w:tc>
          <w:tcPr>
            <w:tcW w:w="7800" w:type="dxa"/>
            <w:noWrap/>
          </w:tcPr>
          <w:p>
            <w:pPr>
              <w:jc w:val="start"/>
              <w:spacing w:before="0" w:after="0"/>
            </w:pPr>
            <w:r>
              <w:rPr/>
              <w:t xml:space="preserve">4* - ESTÁNDAR</w:t>
            </w:r>
          </w:p>
        </w:tc>
        <w:tc>
          <w:tcPr>
            <w:tcW w:w="7800" w:type="dxa"/>
            <w:noWrap/>
          </w:tcPr>
          <w:p>
            <w:pPr>
              <w:jc w:val="start"/>
              <w:spacing w:before="0" w:after="0"/>
            </w:pPr>
            <w:r>
              <w:rPr/>
              <w:t xml:space="preserve">360</w:t>
            </w:r>
          </w:p>
        </w:tc>
        <w:tc>
          <w:tcPr>
            <w:tcW w:w="7800" w:type="dxa"/>
            <w:noWrap/>
          </w:tcPr>
          <w:p>
            <w:pPr>
              <w:jc w:val="start"/>
              <w:spacing w:before="0" w:after="0"/>
            </w:pPr>
            <w:r>
              <w:rPr/>
              <w:t xml:space="preserve">240</w:t>
            </w:r>
          </w:p>
        </w:tc>
      </w:tr>
      <w:tr>
        <w:trPr/>
        <w:tc>
          <w:tcPr>
            <w:tcW w:w="7800" w:type="dxa"/>
            <w:noWrap/>
          </w:tcPr>
          <w:p>
            <w:pPr>
              <w:jc w:val="start"/>
              <w:spacing w:before="0" w:after="0"/>
            </w:pPr>
            <w:r>
              <w:rPr/>
              <w:t xml:space="preserve">4* - PLUS</w:t>
            </w:r>
          </w:p>
        </w:tc>
        <w:tc>
          <w:tcPr>
            <w:tcW w:w="7800" w:type="dxa"/>
            <w:noWrap/>
          </w:tcPr>
          <w:p>
            <w:pPr>
              <w:jc w:val="start"/>
              <w:spacing w:before="0" w:after="0"/>
            </w:pPr>
            <w:r>
              <w:rPr/>
              <w:t xml:space="preserve">387</w:t>
            </w:r>
          </w:p>
        </w:tc>
        <w:tc>
          <w:tcPr>
            <w:tcW w:w="7800" w:type="dxa"/>
            <w:noWrap/>
          </w:tcPr>
          <w:p>
            <w:pPr>
              <w:jc w:val="start"/>
              <w:spacing w:before="0" w:after="0"/>
            </w:pPr>
            <w:r>
              <w:rPr/>
              <w:t xml:space="preserve">253</w:t>
            </w:r>
          </w:p>
        </w:tc>
      </w:tr>
      <w:tr>
        <w:trPr/>
        <w:tc>
          <w:tcPr>
            <w:tcW w:w="7800" w:type="dxa"/>
            <w:noWrap/>
          </w:tcPr>
          <w:p>
            <w:pPr>
              <w:jc w:val="start"/>
              <w:spacing w:before="0" w:after="0"/>
            </w:pPr>
            <w:r>
              <w:rPr/>
              <w:t xml:space="preserve">5* - ESTÁNDAR</w:t>
            </w:r>
          </w:p>
        </w:tc>
        <w:tc>
          <w:tcPr>
            <w:tcW w:w="7800" w:type="dxa"/>
            <w:noWrap/>
          </w:tcPr>
          <w:p>
            <w:pPr>
              <w:jc w:val="start"/>
              <w:spacing w:before="0" w:after="0"/>
            </w:pPr>
            <w:r>
              <w:rPr/>
              <w:t xml:space="preserve">453</w:t>
            </w:r>
          </w:p>
        </w:tc>
        <w:tc>
          <w:tcPr>
            <w:tcW w:w="7800" w:type="dxa"/>
            <w:noWrap/>
          </w:tcPr>
          <w:p>
            <w:pPr>
              <w:jc w:val="start"/>
              <w:spacing w:before="0" w:after="0"/>
            </w:pPr>
            <w:r>
              <w:rPr/>
              <w:t xml:space="preserve">287</w:t>
            </w:r>
          </w:p>
        </w:tc>
      </w:tr>
      <w:tr>
        <w:trPr/>
        <w:tc>
          <w:tcPr>
            <w:tcW w:w="7800" w:type="dxa"/>
            <w:noWrap/>
          </w:tcPr>
          <w:p>
            <w:pPr>
              <w:jc w:val="start"/>
              <w:spacing w:before="0" w:after="0"/>
            </w:pPr>
            <w:r>
              <w:rPr/>
              <w:t xml:space="preserve">5* - PLUS</w:t>
            </w:r>
          </w:p>
        </w:tc>
        <w:tc>
          <w:tcPr>
            <w:tcW w:w="7800" w:type="dxa"/>
            <w:noWrap/>
          </w:tcPr>
          <w:p>
            <w:pPr>
              <w:jc w:val="start"/>
              <w:spacing w:before="0" w:after="0"/>
            </w:pPr>
            <w:r>
              <w:rPr/>
              <w:t xml:space="preserve">493</w:t>
            </w:r>
          </w:p>
        </w:tc>
        <w:tc>
          <w:tcPr>
            <w:tcW w:w="7800" w:type="dxa"/>
            <w:noWrap/>
          </w:tcPr>
          <w:p>
            <w:pPr>
              <w:jc w:val="start"/>
              <w:spacing w:before="0" w:after="0"/>
            </w:pPr>
            <w:r>
              <w:rPr/>
              <w:t xml:space="preserve">307</w:t>
            </w:r>
          </w:p>
        </w:tc>
      </w:tr>
    </w:tbl>
    <w:p>
      <w:pPr>
        <w:spacing w:before="0" w:after="0"/>
      </w:pPr>
      <w:r>
        <w:rPr>
          <w:b w:val="1"/>
          <w:bCs w:val="1"/>
        </w:rPr>
        <w:t xml:space="preserve">NO INCLUYE: 2% de fee bancario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3"/>
            <w:noWrap/>
          </w:tcPr>
          <w:p>
            <w:pPr>
              <w:jc w:val="start"/>
              <w:spacing w:before="0" w:after="0"/>
            </w:pPr>
            <w:r>
              <w:rPr/>
              <w:t xml:space="preserve">VIGENCIA DEL 01 OCTUBRE AL 30 DE ABRIL 2026</w:t>
            </w:r>
            <w:br/>
            <w:r>
              <w:rPr/>
              <w:t xml:space="preserve">Excepto Temporada alta</w:t>
            </w:r>
          </w:p>
        </w:tc>
      </w:tr>
      <w:tr>
        <w:trPr/>
        <w:tc>
          <w:tcPr>
            <w:tcW w:w="7800" w:type="dxa"/>
            <w:noWrap/>
          </w:tcPr>
          <w:p>
            <w:pPr>
              <w:jc w:val="start"/>
              <w:spacing w:before="0" w:after="0"/>
            </w:pPr>
            <w:r>
              <w:rPr>
                <w:b w:val="1"/>
                <w:bCs w:val="1"/>
              </w:rPr>
              <w:t xml:space="preserve">CATEGORIA</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r>
      <w:tr>
        <w:trPr/>
        <w:tc>
          <w:tcPr>
            <w:tcW w:w="7800" w:type="dxa"/>
            <w:noWrap/>
          </w:tcPr>
          <w:p>
            <w:pPr>
              <w:jc w:val="start"/>
              <w:spacing w:before="0" w:after="0"/>
            </w:pPr>
            <w:r>
              <w:rPr/>
              <w:t xml:space="preserve">3* - TURISTA</w:t>
            </w:r>
          </w:p>
        </w:tc>
        <w:tc>
          <w:tcPr>
            <w:tcW w:w="7800" w:type="dxa"/>
            <w:noWrap/>
          </w:tcPr>
          <w:p>
            <w:pPr>
              <w:jc w:val="start"/>
              <w:spacing w:before="0" w:after="0"/>
            </w:pPr>
            <w:r>
              <w:rPr/>
              <w:t xml:space="preserve">513</w:t>
            </w:r>
          </w:p>
        </w:tc>
        <w:tc>
          <w:tcPr>
            <w:tcW w:w="7800" w:type="dxa"/>
            <w:noWrap/>
          </w:tcPr>
          <w:p>
            <w:pPr>
              <w:jc w:val="start"/>
              <w:spacing w:before="0" w:after="0"/>
            </w:pPr>
            <w:r>
              <w:rPr/>
              <w:t xml:space="preserve">313</w:t>
            </w:r>
          </w:p>
        </w:tc>
      </w:tr>
      <w:tr>
        <w:trPr/>
        <w:tc>
          <w:tcPr>
            <w:tcW w:w="7800" w:type="dxa"/>
            <w:noWrap/>
          </w:tcPr>
          <w:p>
            <w:pPr>
              <w:jc w:val="start"/>
              <w:spacing w:before="0" w:after="0"/>
            </w:pPr>
            <w:r>
              <w:rPr/>
              <w:t xml:space="preserve">4* - ESTÁNDAR</w:t>
            </w:r>
          </w:p>
        </w:tc>
        <w:tc>
          <w:tcPr>
            <w:tcW w:w="7800" w:type="dxa"/>
            <w:noWrap/>
          </w:tcPr>
          <w:p>
            <w:pPr>
              <w:jc w:val="start"/>
              <w:spacing w:before="0" w:after="0"/>
            </w:pPr>
            <w:r>
              <w:rPr/>
              <w:t xml:space="preserve">540</w:t>
            </w:r>
          </w:p>
        </w:tc>
        <w:tc>
          <w:tcPr>
            <w:tcW w:w="7800" w:type="dxa"/>
            <w:noWrap/>
          </w:tcPr>
          <w:p>
            <w:pPr>
              <w:jc w:val="start"/>
              <w:spacing w:before="0" w:after="0"/>
            </w:pPr>
            <w:r>
              <w:rPr/>
              <w:t xml:space="preserve">327</w:t>
            </w:r>
          </w:p>
        </w:tc>
      </w:tr>
      <w:tr>
        <w:trPr/>
        <w:tc>
          <w:tcPr>
            <w:tcW w:w="7800" w:type="dxa"/>
            <w:noWrap/>
          </w:tcPr>
          <w:p>
            <w:pPr>
              <w:jc w:val="start"/>
              <w:spacing w:before="0" w:after="0"/>
            </w:pPr>
            <w:r>
              <w:rPr/>
              <w:t xml:space="preserve">4* - PLUS</w:t>
            </w:r>
          </w:p>
        </w:tc>
        <w:tc>
          <w:tcPr>
            <w:tcW w:w="7800" w:type="dxa"/>
            <w:noWrap/>
          </w:tcPr>
          <w:p>
            <w:pPr>
              <w:jc w:val="start"/>
              <w:spacing w:before="0" w:after="0"/>
            </w:pPr>
            <w:r>
              <w:rPr/>
              <w:t xml:space="preserve">567</w:t>
            </w:r>
          </w:p>
        </w:tc>
        <w:tc>
          <w:tcPr>
            <w:tcW w:w="7800" w:type="dxa"/>
            <w:noWrap/>
          </w:tcPr>
          <w:p>
            <w:pPr>
              <w:jc w:val="start"/>
              <w:spacing w:before="0" w:after="0"/>
            </w:pPr>
            <w:r>
              <w:rPr/>
              <w:t xml:space="preserve">340</w:t>
            </w:r>
          </w:p>
        </w:tc>
      </w:tr>
      <w:tr>
        <w:trPr/>
        <w:tc>
          <w:tcPr>
            <w:tcW w:w="7800" w:type="dxa"/>
            <w:noWrap/>
          </w:tcPr>
          <w:p>
            <w:pPr>
              <w:jc w:val="start"/>
              <w:spacing w:before="0" w:after="0"/>
            </w:pPr>
            <w:r>
              <w:rPr/>
              <w:t xml:space="preserve">5* - ESTÁNDAR</w:t>
            </w:r>
          </w:p>
        </w:tc>
        <w:tc>
          <w:tcPr>
            <w:tcW w:w="7800" w:type="dxa"/>
            <w:noWrap/>
          </w:tcPr>
          <w:p>
            <w:pPr>
              <w:jc w:val="start"/>
              <w:spacing w:before="0" w:after="0"/>
            </w:pPr>
            <w:r>
              <w:rPr/>
              <w:t xml:space="preserve">633</w:t>
            </w:r>
          </w:p>
        </w:tc>
        <w:tc>
          <w:tcPr>
            <w:tcW w:w="7800" w:type="dxa"/>
            <w:noWrap/>
          </w:tcPr>
          <w:p>
            <w:pPr>
              <w:jc w:val="start"/>
              <w:spacing w:before="0" w:after="0"/>
            </w:pPr>
            <w:r>
              <w:rPr/>
              <w:t xml:space="preserve">367</w:t>
            </w:r>
          </w:p>
        </w:tc>
      </w:tr>
      <w:tr>
        <w:trPr/>
        <w:tc>
          <w:tcPr>
            <w:tcW w:w="7800" w:type="dxa"/>
            <w:noWrap/>
          </w:tcPr>
          <w:p>
            <w:pPr>
              <w:jc w:val="start"/>
              <w:spacing w:before="0" w:after="0"/>
            </w:pPr>
            <w:r>
              <w:rPr/>
              <w:t xml:space="preserve">5* - PLUS</w:t>
            </w:r>
          </w:p>
        </w:tc>
        <w:tc>
          <w:tcPr>
            <w:tcW w:w="7800" w:type="dxa"/>
            <w:noWrap/>
          </w:tcPr>
          <w:p>
            <w:pPr>
              <w:jc w:val="start"/>
              <w:spacing w:before="0" w:after="0"/>
            </w:pPr>
            <w:r>
              <w:rPr/>
              <w:t xml:space="preserve">760</w:t>
            </w:r>
          </w:p>
        </w:tc>
        <w:tc>
          <w:tcPr>
            <w:tcW w:w="7800" w:type="dxa"/>
            <w:noWrap/>
          </w:tcPr>
          <w:p>
            <w:pPr>
              <w:jc w:val="start"/>
              <w:spacing w:before="0" w:after="0"/>
            </w:pPr>
            <w:r>
              <w:rPr/>
              <w:t xml:space="preserve">440</w:t>
            </w:r>
          </w:p>
        </w:tc>
      </w:tr>
    </w:tbl>
    <w:p>
      <w:pPr>
        <w:spacing w:before="0" w:after="0"/>
      </w:pPr>
      <w:r>
        <w:rPr>
          <w:b w:val="1"/>
          <w:bCs w:val="1"/>
        </w:rPr>
        <w:t xml:space="preserve">NO INCLUYE: 2% de fee bancario </w:t>
      </w:r>
      <w:br/>
      <w:br/>
      <w:r>
        <w:rPr>
          <w:b w:val="1"/>
          <w:bCs w:val="1"/>
        </w:rPr>
        <w:t xml:space="preserve">NOTA</w:t>
      </w:r>
      <w:r>
        <w:rPr/>
        <w:t xml:space="preserve">: Los precios publicados en dólares (USD) son referenciales y el pago deberá realizarse en pesos colombianos (COP) a la tasa de cambio interna que haya sido fijada por MEGA TRAVEL o a la tasa de cambio oficial TRM vigente al momento de la compra.</w:t>
      </w:r>
      <w:br/>
      <w:br/>
      <w:r>
        <w:rPr>
          <w:b w:val="1"/>
          <w:bCs w:val="1"/>
        </w:rPr>
        <w:t xml:space="preserve">SUPLEMENTO TEMPORADA ALTA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CATEGORIA</w:t>
            </w:r>
          </w:p>
        </w:tc>
        <w:tc>
          <w:tcPr>
            <w:tcW w:w="7800" w:type="dxa"/>
            <w:noWrap/>
          </w:tcPr>
          <w:p>
            <w:pPr>
              <w:jc w:val="start"/>
              <w:spacing w:before="0" w:after="0"/>
            </w:pPr>
            <w:r>
              <w:rPr>
                <w:b w:val="1"/>
                <w:bCs w:val="1"/>
              </w:rPr>
              <w:t xml:space="preserve">PRECIO NETO POR HABITACION POR NOCHE</w:t>
            </w:r>
          </w:p>
        </w:tc>
      </w:tr>
      <w:tr>
        <w:trPr/>
        <w:tc>
          <w:tcPr>
            <w:tcW w:w="7800" w:type="dxa"/>
            <w:noWrap/>
          </w:tcPr>
          <w:p>
            <w:pPr>
              <w:jc w:val="start"/>
              <w:spacing w:before="0" w:after="0"/>
            </w:pPr>
            <w:r>
              <w:rPr/>
              <w:t xml:space="preserve">4* - ESTÁNDAR</w:t>
            </w:r>
          </w:p>
        </w:tc>
        <w:tc>
          <w:tcPr>
            <w:tcW w:w="7800" w:type="dxa"/>
            <w:noWrap/>
          </w:tcPr>
          <w:p>
            <w:pPr>
              <w:jc w:val="start"/>
              <w:spacing w:before="0" w:after="0"/>
            </w:pPr>
            <w:r>
              <w:rPr/>
              <w:t xml:space="preserve">89</w:t>
            </w:r>
          </w:p>
        </w:tc>
      </w:tr>
      <w:tr>
        <w:trPr/>
        <w:tc>
          <w:tcPr>
            <w:tcW w:w="7800" w:type="dxa"/>
            <w:noWrap/>
          </w:tcPr>
          <w:p>
            <w:pPr>
              <w:jc w:val="start"/>
              <w:spacing w:before="0" w:after="0"/>
            </w:pPr>
            <w:r>
              <w:rPr/>
              <w:t xml:space="preserve">4* - PLUS</w:t>
            </w:r>
          </w:p>
        </w:tc>
        <w:tc>
          <w:tcPr>
            <w:tcW w:w="7800" w:type="dxa"/>
            <w:noWrap/>
          </w:tcPr>
          <w:p>
            <w:pPr>
              <w:jc w:val="start"/>
              <w:spacing w:before="0" w:after="0"/>
            </w:pPr>
            <w:r>
              <w:rPr/>
              <w:t xml:space="preserve">94</w:t>
            </w:r>
          </w:p>
        </w:tc>
      </w:tr>
      <w:tr>
        <w:trPr/>
        <w:tc>
          <w:tcPr>
            <w:tcW w:w="7800" w:type="dxa"/>
            <w:noWrap/>
          </w:tcPr>
          <w:p>
            <w:pPr>
              <w:jc w:val="start"/>
              <w:spacing w:before="0" w:after="0"/>
            </w:pPr>
            <w:r>
              <w:rPr/>
              <w:t xml:space="preserve">5* - ESTÁNDAR</w:t>
            </w:r>
          </w:p>
        </w:tc>
        <w:tc>
          <w:tcPr>
            <w:tcW w:w="7800" w:type="dxa"/>
            <w:noWrap/>
          </w:tcPr>
          <w:p>
            <w:pPr>
              <w:jc w:val="start"/>
              <w:spacing w:before="0" w:after="0"/>
            </w:pPr>
            <w:r>
              <w:rPr/>
              <w:t xml:space="preserve">100</w:t>
            </w:r>
          </w:p>
        </w:tc>
      </w:tr>
      <w:tr>
        <w:trPr/>
        <w:tc>
          <w:tcPr>
            <w:tcW w:w="7800" w:type="dxa"/>
            <w:noWrap/>
          </w:tcPr>
          <w:p>
            <w:pPr>
              <w:jc w:val="start"/>
              <w:spacing w:before="0" w:after="0"/>
            </w:pPr>
            <w:r>
              <w:rPr/>
              <w:t xml:space="preserve">5* - PLUS</w:t>
            </w:r>
          </w:p>
        </w:tc>
        <w:tc>
          <w:tcPr>
            <w:tcW w:w="7800" w:type="dxa"/>
            <w:noWrap/>
          </w:tcPr>
          <w:p>
            <w:pPr>
              <w:jc w:val="start"/>
              <w:spacing w:before="0" w:after="0"/>
            </w:pPr>
            <w:r>
              <w:rPr/>
              <w:t xml:space="preserve">106</w:t>
            </w:r>
          </w:p>
        </w:tc>
      </w:tr>
    </w:tbl>
    <w:p>
      <w:pPr>
        <w:spacing w:before="0" w:after="0"/>
      </w:pPr>
      <w:hyperlink r:id="rId9" w:history="1">
        <w:r>
          <w:rPr/>
          <w:t xml:space="preserve">FECHAS DE TEMPORADA ALTA EN DUBAI</w:t>
        </w:r>
      </w:hyperlink>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GITEX</w:t>
            </w:r>
          </w:p>
        </w:tc>
        <w:tc>
          <w:tcPr>
            <w:tcW w:w="7800" w:type="dxa"/>
            <w:noWrap/>
          </w:tcPr>
          <w:p>
            <w:pPr>
              <w:jc w:val="start"/>
              <w:spacing w:before="0" w:after="0"/>
            </w:pPr>
            <w:r>
              <w:rPr/>
              <w:t xml:space="preserve">13 al 17 octubre - 2025</w:t>
            </w:r>
          </w:p>
        </w:tc>
      </w:tr>
      <w:tr>
        <w:trPr/>
        <w:tc>
          <w:tcPr>
            <w:tcW w:w="7800" w:type="dxa"/>
            <w:noWrap/>
          </w:tcPr>
          <w:p>
            <w:pPr>
              <w:jc w:val="start"/>
              <w:spacing w:before="0" w:after="0"/>
            </w:pPr>
            <w:r>
              <w:rPr>
                <w:b w:val="1"/>
                <w:bCs w:val="1"/>
              </w:rPr>
              <w:t xml:space="preserve">BIG5</w:t>
            </w:r>
          </w:p>
        </w:tc>
        <w:tc>
          <w:tcPr>
            <w:tcW w:w="7800" w:type="dxa"/>
            <w:noWrap/>
          </w:tcPr>
          <w:p>
            <w:pPr>
              <w:jc w:val="start"/>
              <w:spacing w:before="0" w:after="0"/>
            </w:pPr>
            <w:r>
              <w:rPr/>
              <w:t xml:space="preserve">24 al 28 noviembre - 2025</w:t>
            </w:r>
          </w:p>
        </w:tc>
      </w:tr>
      <w:tr>
        <w:trPr/>
        <w:tc>
          <w:tcPr>
            <w:tcW w:w="7800" w:type="dxa"/>
            <w:noWrap/>
          </w:tcPr>
          <w:p>
            <w:pPr>
              <w:jc w:val="start"/>
              <w:spacing w:before="0" w:after="0"/>
            </w:pPr>
            <w:r>
              <w:rPr>
                <w:b w:val="1"/>
                <w:bCs w:val="1"/>
              </w:rPr>
              <w:t xml:space="preserve">FIN DE AÑO</w:t>
            </w:r>
          </w:p>
        </w:tc>
        <w:tc>
          <w:tcPr>
            <w:tcW w:w="7800" w:type="dxa"/>
            <w:noWrap/>
          </w:tcPr>
          <w:p>
            <w:pPr>
              <w:jc w:val="start"/>
              <w:spacing w:before="0" w:after="0"/>
            </w:pPr>
            <w:r>
              <w:rPr/>
              <w:t xml:space="preserve">26 diciembre 2025 hasta 05 enero2026</w:t>
            </w:r>
          </w:p>
        </w:tc>
      </w:tr>
      <w:tr>
        <w:trPr/>
        <w:tc>
          <w:tcPr>
            <w:tcW w:w="7800" w:type="dxa"/>
            <w:noWrap/>
          </w:tcPr>
          <w:p>
            <w:pPr>
              <w:jc w:val="start"/>
              <w:spacing w:before="0" w:after="0"/>
            </w:pPr>
            <w:r>
              <w:rPr>
                <w:b w:val="1"/>
                <w:bCs w:val="1"/>
              </w:rPr>
              <w:t xml:space="preserve">GULF FOOD</w:t>
            </w:r>
          </w:p>
        </w:tc>
        <w:tc>
          <w:tcPr>
            <w:tcW w:w="7800" w:type="dxa"/>
            <w:noWrap/>
          </w:tcPr>
          <w:p>
            <w:pPr>
              <w:jc w:val="start"/>
              <w:spacing w:before="0" w:after="0"/>
            </w:pPr>
            <w:r>
              <w:rPr/>
              <w:t xml:space="preserve">25 al 31 enero 2026</w:t>
            </w:r>
          </w:p>
        </w:tc>
      </w:tr>
      <w:tr>
        <w:trPr/>
        <w:tc>
          <w:tcPr>
            <w:tcW w:w="7800" w:type="dxa"/>
            <w:noWrap/>
          </w:tcPr>
          <w:p>
            <w:pPr>
              <w:jc w:val="start"/>
              <w:spacing w:before="0" w:after="0"/>
            </w:pPr>
            <w:r>
              <w:rPr>
                <w:b w:val="1"/>
                <w:bCs w:val="1"/>
              </w:rPr>
              <w:t xml:space="preserve">ARAB HEALTH  </w:t>
            </w:r>
          </w:p>
        </w:tc>
        <w:tc>
          <w:tcPr>
            <w:tcW w:w="7800" w:type="dxa"/>
            <w:noWrap/>
          </w:tcPr>
          <w:p>
            <w:pPr>
              <w:jc w:val="start"/>
              <w:spacing w:before="0" w:after="0"/>
            </w:pPr>
            <w:r>
              <w:rPr/>
              <w:t xml:space="preserve">08 al 13 febrero 2026</w:t>
            </w:r>
          </w:p>
        </w:tc>
      </w:tr>
    </w:tbl>
    <w:p>
      <w:pPr>
        <w:spacing w:before="0" w:after="0"/>
      </w:pPr>
      <w:r>
        <w:rPr>
          <w:b w:val="1"/>
          <w:bCs w:val="1"/>
        </w:rPr>
        <w:t xml:space="preserve">TARIFA DE NIÑOS:</w:t>
      </w:r>
    </w:p>
    <w:p>
      <w:pPr>
        <w:spacing w:before="0" w:after="0"/>
      </w:pPr>
      <w:r>
        <w:rPr/>
        <w:t xml:space="preserve">Niños compartiendo en la misma habitación con sus padres sin cama adicional (máximo dos adultos + un niño)</w:t>
      </w:r>
    </w:p>
    <w:p>
      <w:pPr>
        <w:spacing w:before="0" w:after="0"/>
      </w:pPr>
      <w:r>
        <w:rPr/>
        <w:t xml:space="preserve">•   0 – 2 años gratis. (Paga suplemento para la excursión en safari 4x4 USD 35 netos).</w:t>
      </w:r>
      <w:br/>
      <w:r>
        <w:rPr/>
        <w:t xml:space="preserve">•   3 – 5 años descuento 75% sobre la tarifa del adulto en Doble.</w:t>
      </w:r>
      <w:br/>
      <w:r>
        <w:rPr/>
        <w:t xml:space="preserve">•   6 – 11 años descuento 50% sobre la tarifa del adulto en Doble.</w:t>
      </w:r>
    </w:p>
    <w:p>
      <w:pPr>
        <w:spacing w:before="0" w:after="0"/>
      </w:pPr>
      <w:r>
        <w:rPr>
          <w:b w:val="1"/>
          <w:bCs w:val="1"/>
        </w:rPr>
        <w:t xml:space="preserve">VISITAS Y EXCURSIONES</w:t>
      </w:r>
    </w:p>
    <w:p>
      <w:pPr>
        <w:spacing w:before="0" w:after="0"/>
      </w:pP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b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t xml:space="preserve">3* TURISTA</w:t>
            </w:r>
          </w:p>
        </w:tc>
        <w:tc>
          <w:tcPr>
            <w:tcW w:w="7800" w:type="dxa"/>
            <w:noWrap/>
          </w:tcPr>
          <w:p>
            <w:pPr>
              <w:jc w:val="start"/>
              <w:spacing w:before="0" w:after="0"/>
            </w:pPr>
            <w:r>
              <w:rPr/>
              <w:t xml:space="preserve">Hampton by Hilton Airport - City Avenue o similar.</w:t>
            </w:r>
          </w:p>
        </w:tc>
      </w:tr>
      <w:tr>
        <w:trPr/>
        <w:tc>
          <w:tcPr>
            <w:tcW w:w="7800" w:type="dxa"/>
            <w:noWrap/>
          </w:tcPr>
          <w:p>
            <w:pPr>
              <w:jc w:val="start"/>
              <w:spacing w:before="0" w:after="0"/>
            </w:pPr>
            <w:r>
              <w:rPr/>
              <w:t xml:space="preserve">4* ESTÁNDAR</w:t>
            </w:r>
          </w:p>
        </w:tc>
        <w:tc>
          <w:tcPr>
            <w:tcW w:w="7800" w:type="dxa"/>
            <w:noWrap/>
          </w:tcPr>
          <w:p>
            <w:pPr>
              <w:jc w:val="start"/>
              <w:spacing w:before="0" w:after="0"/>
            </w:pPr>
            <w:r>
              <w:rPr/>
              <w:t xml:space="preserve">Signature 1 - Donatello Al Barsha o similar.</w:t>
            </w:r>
          </w:p>
        </w:tc>
      </w:tr>
      <w:tr>
        <w:trPr/>
        <w:tc>
          <w:tcPr>
            <w:tcW w:w="7800" w:type="dxa"/>
            <w:noWrap/>
          </w:tcPr>
          <w:p>
            <w:pPr>
              <w:jc w:val="start"/>
              <w:spacing w:before="0" w:after="0"/>
            </w:pPr>
            <w:r>
              <w:rPr/>
              <w:t xml:space="preserve">4* SUPERIOR / PLUS</w:t>
            </w:r>
          </w:p>
        </w:tc>
        <w:tc>
          <w:tcPr>
            <w:tcW w:w="7800" w:type="dxa"/>
            <w:noWrap/>
          </w:tcPr>
          <w:p>
            <w:pPr>
              <w:jc w:val="start"/>
              <w:spacing w:before="0" w:after="0"/>
            </w:pPr>
            <w:r>
              <w:rPr/>
              <w:t xml:space="preserve">Alkhoory Sky Garden - Hilton Garden Inn Mall o similar.</w:t>
            </w:r>
          </w:p>
        </w:tc>
      </w:tr>
      <w:tr>
        <w:trPr/>
        <w:tc>
          <w:tcPr>
            <w:tcW w:w="7800" w:type="dxa"/>
            <w:noWrap/>
          </w:tcPr>
          <w:p>
            <w:pPr>
              <w:jc w:val="start"/>
              <w:spacing w:before="0" w:after="0"/>
            </w:pPr>
            <w:r>
              <w:rPr/>
              <w:t xml:space="preserve">5* PRIMERA / ESTÁNDAR</w:t>
            </w:r>
          </w:p>
        </w:tc>
        <w:tc>
          <w:tcPr>
            <w:tcW w:w="7800" w:type="dxa"/>
            <w:noWrap/>
          </w:tcPr>
          <w:p>
            <w:pPr>
              <w:jc w:val="start"/>
              <w:spacing w:before="0" w:after="0"/>
            </w:pPr>
            <w:r>
              <w:rPr/>
              <w:t xml:space="preserve">Asiana - Avani o similar.</w:t>
            </w:r>
          </w:p>
        </w:tc>
      </w:tr>
      <w:tr>
        <w:trPr/>
        <w:tc>
          <w:tcPr>
            <w:tcW w:w="7800" w:type="dxa"/>
            <w:noWrap/>
          </w:tcPr>
          <w:p>
            <w:pPr>
              <w:jc w:val="start"/>
              <w:spacing w:before="0" w:after="0"/>
            </w:pPr>
            <w:r>
              <w:rPr/>
              <w:t xml:space="preserve">5* PLUS</w:t>
            </w:r>
          </w:p>
        </w:tc>
        <w:tc>
          <w:tcPr>
            <w:tcW w:w="7800" w:type="dxa"/>
            <w:noWrap/>
          </w:tcPr>
          <w:p>
            <w:pPr>
              <w:jc w:val="start"/>
              <w:spacing w:before="0" w:after="0"/>
            </w:pPr>
            <w:r>
              <w:rPr/>
              <w:t xml:space="preserve">Media Rotana o similar.</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noches de alojamiento en el hotel seleccionado. </w:t>
      </w:r>
    </w:p>
    <w:p>
      <w:pPr>
        <w:numPr>
          <w:ilvl w:val="1"/>
          <w:numId w:val="1"/>
        </w:numPr>
      </w:pPr>
      <w:r>
        <w:rPr/>
        <w:t xml:space="preserve">Desayuno buffet diario.</w:t>
      </w:r>
    </w:p>
    <w:p>
      <w:pPr>
        <w:numPr>
          <w:ilvl w:val="1"/>
          <w:numId w:val="1"/>
        </w:numPr>
      </w:pPr>
      <w:r>
        <w:rPr/>
        <w:t xml:space="preserve">Medio día de visita Dubái en servicio compartido con Guía de habla hispana (Cada sábado, lunes y miércoles).</w:t>
      </w:r>
    </w:p>
    <w:p>
      <w:pPr>
        <w:numPr>
          <w:ilvl w:val="1"/>
          <w:numId w:val="1"/>
        </w:numPr>
      </w:pPr>
      <w:r>
        <w:rPr/>
        <w:t xml:space="preserve">Traslados aeropuerto – hotel - aeropuerto en auto con aire acondicionado en servicio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Dubái Toursim Fee (A pagar directamente por el cliente al Hotel)</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10"/>
      <w:footerReference w:type="default" r:id="rId11"/>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54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2026-01-05T14:17:12+00:00</dcterms:created>
  <dcterms:modified xsi:type="dcterms:W3CDTF">2026-01-05T14:17:12+00:00</dcterms:modified>
</cp:coreProperties>
</file>

<file path=docProps/custom.xml><?xml version="1.0" encoding="utf-8"?>
<Properties xmlns="http://schemas.openxmlformats.org/officeDocument/2006/custom-properties" xmlns:vt="http://schemas.openxmlformats.org/officeDocument/2006/docPropsVTypes"/>
</file>