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DUBÁI MARAVILLOSO                    </w:t>
      </w:r>
    </w:p>
    <w:p>
      <w:pPr/>
      <w:r>
        <w:rPr>
          <w:rFonts w:ascii="Arial" w:hAnsi="Arial" w:eastAsia="Arial" w:cs="Arial"/>
          <w:color w:val="light"/>
          <w:sz w:val="22"/>
          <w:szCs w:val="22"/>
          <w:b w:val="0"/>
          <w:bCs w:val="0"/>
        </w:rPr>
        <w:t xml:space="preserve">MTC - 28225</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$393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w:t>
      </w:r>
      <w:r>
        <w:rPr/>
        <w:t xml:space="preserve">de Dubái (DXB). </w:t>
      </w:r>
      <w:r>
        <w:rPr/>
        <w:t xml:space="preserve">Asistencia por parte de nuestro personal y traslado al hotel. </w:t>
      </w:r>
      <w:r>
        <w:rPr>
          <w:b w:val="1"/>
          <w:bCs w:val="1"/>
        </w:rPr>
        <w:t xml:space="preserve">Alojamiento.</w:t>
      </w:r>
      <w:r>
        <w:rPr/>
        <w:t xml:space="preserve"> </w:t>
      </w:r>
    </w:p>
    <w:p>
      <w:pPr/>
    </w:p>
    <w:p>
      <w:pPr/>
      <w:r>
        <w:rPr>
          <w:b w:val="1"/>
          <w:bCs w:val="1"/>
        </w:rPr>
        <w:t xml:space="preserve">DÍA 02     </w:t>
      </w:r>
      <w:br/>
      <w:r>
        <w:rPr>
          <w:b w:val="1"/>
          <w:bCs w:val="1"/>
        </w:rPr>
        <w:t xml:space="preserve">SAFARI EN 4X4 / CENA BBQ</w:t>
      </w:r>
      <w:br/>
      <w:r>
        <w:rPr>
          <w:b w:val="1"/>
          <w:bCs w:val="1"/>
        </w:rPr>
        <w:t xml:space="preserve">DESAYUNO</w:t>
      </w:r>
      <w:r>
        <w:rPr/>
        <w:t xml:space="preserve">.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Skii por la arena y el pintarse con Henna, también se encuentran incluidos, al igual que el agua, refrescos, te y café. Regreso al hotel. </w:t>
      </w:r>
      <w:r>
        <w:rPr>
          <w:b w:val="1"/>
          <w:bCs w:val="1"/>
        </w:rPr>
        <w:t xml:space="preserve">Alojamiento.</w:t>
      </w:r>
    </w:p>
    <w:p>
      <w:pPr/>
      <w:br/>
      <w:r>
        <w:rPr>
          <w:b w:val="1"/>
          <w:bCs w:val="1"/>
        </w:rPr>
        <w:t xml:space="preserve">DÍA 03     </w:t>
      </w:r>
      <w:br/>
      <w:r>
        <w:rPr>
          <w:b w:val="1"/>
          <w:bCs w:val="1"/>
        </w:rPr>
        <w:t xml:space="preserve">ABU DHABI</w:t>
      </w:r>
      <w:br/>
      <w:r>
        <w:rPr>
          <w:b w:val="1"/>
          <w:bCs w:val="1"/>
        </w:rPr>
        <w:t xml:space="preserve">DESAYUNO. </w:t>
      </w:r>
      <w:r>
        <w:rPr/>
        <w:t xml:space="preserve">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w:t>
      </w:r>
      <w:r>
        <w:rPr>
          <w:b w:val="1"/>
          <w:bCs w:val="1"/>
        </w:rPr>
        <w:t xml:space="preserve">Alojamiento.</w:t>
      </w:r>
    </w:p>
    <w:p>
      <w:pPr/>
      <w:br/>
      <w:r>
        <w:rPr>
          <w:b w:val="1"/>
          <w:bCs w:val="1"/>
        </w:rPr>
        <w:t xml:space="preserve">DÍA 04 </w:t>
      </w:r>
      <w:br/>
      <w:r>
        <w:rPr>
          <w:b w:val="1"/>
          <w:bCs w:val="1"/>
        </w:rPr>
        <w:t xml:space="preserve">DUBÁI MODERNO</w:t>
      </w:r>
      <w:br/>
      <w:r>
        <w:rPr>
          <w:b w:val="1"/>
          <w:bCs w:val="1"/>
        </w:rPr>
        <w:t xml:space="preserve">DESAYUNO. </w:t>
      </w:r>
      <w:r>
        <w:rPr/>
        <w:t xml:space="preserve">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 </w:t>
      </w:r>
      <w:r>
        <w:rPr>
          <w:b w:val="1"/>
          <w:bCs w:val="1"/>
        </w:rPr>
        <w:t xml:space="preserve">Alojamiento.</w:t>
      </w:r>
    </w:p>
    <w:p>
      <w:pPr/>
      <w:br/>
      <w:r>
        <w:rPr>
          <w:b w:val="1"/>
          <w:bCs w:val="1"/>
        </w:rPr>
        <w:t xml:space="preserve">DÍA 5 </w:t>
      </w:r>
      <w:br/>
      <w:r>
        <w:rPr>
          <w:b w:val="1"/>
          <w:bCs w:val="1"/>
        </w:rPr>
        <w:t xml:space="preserve">DUBÁI</w:t>
      </w:r>
      <w:br/>
      <w:r>
        <w:rPr>
          <w:b w:val="1"/>
          <w:bCs w:val="1"/>
        </w:rPr>
        <w:t xml:space="preserve">DESAYUNO </w:t>
      </w:r>
      <w:r>
        <w:rPr/>
        <w:t xml:space="preserve">y a la hora convenida traslado al aeropuerto para tomar su vuelo de regreso.</w:t>
      </w:r>
    </w:p>
    <w:p>
      <w:pPr/>
      <w:r>
        <w:rPr>
          <w:b w:val="1"/>
          <w:bCs w:val="1"/>
        </w:rPr>
        <w:t xml:space="preserve">FIN DE NUESTROS SERVICIOS.</w:t>
      </w:r>
      <w:br/>
      <w:br/>
      <w:r>
        <w:rPr>
          <w:b w:val="1"/>
          <w:bCs w:val="1"/>
        </w:rPr>
        <w:t xml:space="preserve">NOTAS IMPORTANTES:</w:t>
      </w:r>
    </w:p>
    <w:p>
      <w:pPr/>
      <w:r>
        <w:rPr/>
        <w:t xml:space="preserve">·         </w:t>
      </w:r>
      <w:r>
        <w:rPr/>
        <w:t xml:space="preserve">Todo programa tiene relacionado un itinerario tentativo, el cual puede variar en cuanto al orden, a fin de brindar un mejor desarrollo del itinerario y servicios turísticos confirmados. </w:t>
      </w:r>
      <w:r>
        <w:rPr>
          <w:b w:val="1"/>
          <w:bCs w:val="1"/>
        </w:rPr>
        <w:t xml:space="preserve">sujeto a cambios, ya sea por problemas climáticos u operacionales (siempre incluyendo los mismos servicios)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393</w:t>
            </w:r>
          </w:p>
          <w:p>
            <w:pPr>
              <w:jc w:val="start"/>
              <w:spacing w:before="0" w:after="0"/>
            </w:pPr>
          </w:p>
        </w:tc>
        <w:tc>
          <w:tcPr>
            <w:tcW w:w="7800" w:type="dxa"/>
            <w:noWrap/>
          </w:tcPr>
          <w:p>
            <w:pPr>
              <w:jc w:val="start"/>
              <w:spacing w:before="0" w:after="0"/>
            </w:pPr>
            <w:r>
              <w:rPr/>
              <w:t xml:space="preserve">533</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413</w:t>
            </w:r>
          </w:p>
          <w:p>
            <w:pPr>
              <w:jc w:val="start"/>
              <w:spacing w:before="0" w:after="0"/>
            </w:pPr>
          </w:p>
        </w:tc>
        <w:tc>
          <w:tcPr>
            <w:tcW w:w="7800" w:type="dxa"/>
            <w:noWrap/>
          </w:tcPr>
          <w:p>
            <w:pPr>
              <w:jc w:val="start"/>
              <w:spacing w:before="0" w:after="0"/>
            </w:pPr>
            <w:r>
              <w:rPr/>
              <w:t xml:space="preserve">573</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427</w:t>
            </w:r>
          </w:p>
          <w:p>
            <w:pPr>
              <w:jc w:val="start"/>
              <w:spacing w:before="0" w:after="0"/>
            </w:pPr>
          </w:p>
        </w:tc>
        <w:tc>
          <w:tcPr>
            <w:tcW w:w="7800" w:type="dxa"/>
            <w:noWrap/>
          </w:tcPr>
          <w:p>
            <w:pPr>
              <w:jc w:val="start"/>
              <w:spacing w:before="0" w:after="0"/>
            </w:pPr>
            <w:r>
              <w:rPr/>
              <w:t xml:space="preserve">600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480</w:t>
            </w:r>
          </w:p>
          <w:p>
            <w:pPr>
              <w:jc w:val="start"/>
              <w:spacing w:before="0" w:after="0"/>
            </w:pPr>
          </w:p>
        </w:tc>
        <w:tc>
          <w:tcPr>
            <w:tcW w:w="7800" w:type="dxa"/>
            <w:noWrap/>
          </w:tcPr>
          <w:p>
            <w:pPr>
              <w:jc w:val="start"/>
              <w:spacing w:before="0" w:after="0"/>
            </w:pPr>
            <w:r>
              <w:rPr/>
              <w:t xml:space="preserve">707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513</w:t>
            </w:r>
          </w:p>
          <w:p>
            <w:pPr>
              <w:jc w:val="start"/>
              <w:spacing w:before="0" w:after="0"/>
            </w:pPr>
          </w:p>
        </w:tc>
        <w:tc>
          <w:tcPr>
            <w:tcW w:w="7800" w:type="dxa"/>
            <w:noWrap/>
          </w:tcPr>
          <w:p>
            <w:pPr>
              <w:jc w:val="start"/>
              <w:spacing w:before="0" w:after="0"/>
            </w:pPr>
            <w:r>
              <w:rPr/>
              <w:t xml:space="preserve">773</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p>
      <w:pPr>
        <w:spacing w:before="0" w:after="0"/>
      </w:pPr>
      <w:br/>
      <w:r>
        <w:rPr>
          <w:b w:val="1"/>
          <w:bCs w:val="1"/>
        </w:rPr>
        <w:t xml:space="preserve">TARIFA DE NIÑOS:</w:t>
      </w:r>
      <w:b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r>
        <w:trPr/>
        <w:tc>
          <w:tcPr>
            <w:tcW w:w="7800" w:type="dxa"/>
            <w:noWrap/>
          </w:tcPr>
          <w:p>
            <w:pPr>
              <w:jc w:val="start"/>
              <w:spacing w:before="0" w:after="0"/>
            </w:pPr>
            <w:r>
              <w:rPr/>
              <w:t xml:space="preserve">5* Lujo</w:t>
            </w:r>
          </w:p>
          <w:p>
            <w:pPr>
              <w:jc w:val="start"/>
              <w:spacing w:before="0" w:after="0"/>
            </w:pPr>
          </w:p>
        </w:tc>
        <w:tc>
          <w:tcPr>
            <w:tcW w:w="7800" w:type="dxa"/>
            <w:noWrap/>
          </w:tcPr>
          <w:p>
            <w:pPr>
              <w:jc w:val="start"/>
              <w:spacing w:before="0" w:after="0"/>
            </w:pPr>
            <w:r>
              <w:rPr/>
              <w:t xml:space="preserve">Paramount Dubai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 </w:t>
      </w:r>
    </w:p>
    <w:p>
      <w:pPr>
        <w:numPr>
          <w:ilvl w:val="1"/>
          <w:numId w:val="1"/>
        </w:numPr>
      </w:pPr>
      <w:r>
        <w:rPr/>
        <w:t xml:space="preserve">Medio día de visita Dubái en servicio compartido con Guía de habla hispana (Cada Domingo, martes y jueves) Temporada</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ingles</w:t>
      </w:r>
    </w:p>
    <w:p>
      <w:pPr>
        <w:numPr>
          <w:ilvl w:val="1"/>
          <w:numId w:val="1"/>
        </w:numPr>
      </w:pPr>
      <w:r>
        <w:rPr/>
        <w:t xml:space="preserve">Todos los servicios en servicio compartido.</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F96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2025-05-01T02:43:23+00:00</dcterms:created>
  <dcterms:modified xsi:type="dcterms:W3CDTF">2025-05-01T02:43:23+00:00</dcterms:modified>
</cp:coreProperties>
</file>

<file path=docProps/custom.xml><?xml version="1.0" encoding="utf-8"?>
<Properties xmlns="http://schemas.openxmlformats.org/officeDocument/2006/custom-properties" xmlns:vt="http://schemas.openxmlformats.org/officeDocument/2006/docPropsVTypes"/>
</file>