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BELLEZAS DE EUROPA 2026                    </w:t>
      </w:r>
    </w:p>
    <w:p>
      <w:pPr/>
      <w:r>
        <w:rPr>
          <w:rFonts w:ascii="Arial" w:hAnsi="Arial" w:eastAsia="Arial" w:cs="Arial"/>
          <w:color w:val="light"/>
          <w:sz w:val="22"/>
          <w:szCs w:val="22"/>
          <w:b w:val="0"/>
          <w:bCs w:val="0"/>
        </w:rPr>
        <w:t xml:space="preserve">MTC - 18575</w:t>
      </w:r>
    </w:p>
    <w:p>
      <w:pPr/>
      <w:r>
        <w:rPr>
          <w:rFonts w:ascii="Arial" w:hAnsi="Arial" w:eastAsia="Arial" w:cs="Arial"/>
          <w:color w:val="light"/>
          <w:sz w:val="22"/>
          <w:szCs w:val="22"/>
          <w:b w:val="0"/>
          <w:bCs w:val="0"/>
        </w:rPr>
        <w:t xml:space="preserve">19 Días y 17 Noches</w:t>
      </w:r>
    </w:p>
    <w:p/>
    <w:p/>
    <w:p>
      <w:pPr>
        <w:jc w:val="center"/>
        <w:spacing w:before="450"/>
      </w:pPr>
      <w:r>
        <w:rPr>
          <w:sz w:val="40.5"/>
          <w:szCs w:val="40.5"/>
        </w:rPr>
        <w:t xml:space="preserve">Desde $3899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Austria, </w:t>
      </w:r>
      <w:r>
        <w:rPr/>
        <w:t xml:space="preserve">Bélgica, </w:t>
      </w:r>
      <w:r>
        <w:rPr/>
        <w:t xml:space="preserve">República Checa, </w:t>
      </w:r>
      <w:r>
        <w:rPr/>
        <w:t xml:space="preserve">Alemania, </w:t>
      </w:r>
      <w:r>
        <w:rPr/>
        <w:t xml:space="preserve">Francia, </w:t>
      </w:r>
      <w:r>
        <w:rPr/>
        <w:t xml:space="preserve">Hungría, </w:t>
      </w:r>
      <w:r>
        <w:rPr/>
        <w:t xml:space="preserve">Paises Bajos, </w:t>
      </w:r>
      <w:r>
        <w:rPr/>
        <w:t xml:space="preserve">Eslovaquia,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Berlin, </w:t>
      </w:r>
      <w:r>
        <w:rPr/>
        <w:t xml:space="preserve">Dresden, </w:t>
      </w:r>
      <w:r>
        <w:rPr/>
        <w:t xml:space="preserve">Frankfurt, </w:t>
      </w:r>
      <w:r>
        <w:rPr/>
        <w:t xml:space="preserve">Munich, </w:t>
      </w:r>
      <w:r>
        <w:rPr/>
        <w:t xml:space="preserve">Viena, </w:t>
      </w:r>
      <w:r>
        <w:rPr/>
        <w:t xml:space="preserve">Brujas, </w:t>
      </w:r>
      <w:r>
        <w:rPr/>
        <w:t xml:space="preserve">Bruselas, </w:t>
      </w:r>
      <w:r>
        <w:rPr/>
        <w:t xml:space="preserve">Bratislava, </w:t>
      </w:r>
      <w:r>
        <w:rPr/>
        <w:t xml:space="preserve">La Haya, </w:t>
      </w:r>
      <w:r>
        <w:rPr/>
        <w:t xml:space="preserve">Amsterdam, </w:t>
      </w:r>
      <w:r>
        <w:rPr/>
        <w:t xml:space="preserve">Budapest, </w:t>
      </w:r>
      <w:r>
        <w:rPr/>
        <w:t xml:space="preserve">Praga, </w:t>
      </w:r>
      <w:r>
        <w:rPr/>
        <w:t xml:space="preserve">Delf, </w:t>
      </w:r>
      <w:r>
        <w:rPr/>
        <w:t xml:space="preserve">Salzburgo,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PARÍS</w:t>
      </w:r>
      <w:br/>
      <w:r>
        <w:rPr/>
        <w:t xml:space="preserve">Presentación con 3 horas de antelación en el aeropuerto internacional El Dorado de Bogotá para abordar el vuelo de </w:t>
      </w:r>
      <w:r>
        <w:rPr>
          <w:b w:val="1"/>
          <w:bCs w:val="1"/>
        </w:rPr>
        <w:t xml:space="preserve">Avianca AV 228</w:t>
      </w:r>
      <w:r>
        <w:rPr/>
        <w:t xml:space="preserve"> con salida a las </w:t>
      </w:r>
      <w:r>
        <w:rPr>
          <w:b w:val="1"/>
          <w:bCs w:val="1"/>
        </w:rPr>
        <w:t xml:space="preserve">13:35hrs </w:t>
      </w:r>
      <w:r>
        <w:rPr/>
        <w:t xml:space="preserve">con salida hacia París. </w:t>
      </w:r>
      <w:r>
        <w:rPr>
          <w:b w:val="1"/>
          <w:bCs w:val="1"/>
        </w:rPr>
        <w:t xml:space="preserve">Noche a bordo.</w:t>
      </w:r>
    </w:p>
    <w:p>
      <w:pPr/>
      <w:br/>
      <w:r>
        <w:rPr>
          <w:b w:val="1"/>
          <w:bCs w:val="1"/>
        </w:rPr>
        <w:t xml:space="preserve">DÍA 02 </w:t>
      </w:r>
      <w:br/>
      <w:r>
        <w:rPr>
          <w:b w:val="1"/>
          <w:bCs w:val="1"/>
        </w:rPr>
        <w:t xml:space="preserve">PARÍS</w:t>
      </w:r>
      <w:br/>
      <w:r>
        <w:rPr/>
        <w:t xml:space="preserve">Llegada a las </w:t>
      </w:r>
      <w:r>
        <w:rPr>
          <w:b w:val="1"/>
          <w:bCs w:val="1"/>
        </w:rPr>
        <w:t xml:space="preserve">06:45hrs al Aeropuerto de París-Charles de Gaulle París</w:t>
      </w:r>
      <w:r>
        <w:rPr/>
        <w:t xml:space="preserve">, recibimiento y traslado al hotel. Entrega de la habitación a partir de las 15.00hrs. </w:t>
      </w:r>
      <w:r>
        <w:rPr>
          <w:b w:val="1"/>
          <w:bCs w:val="1"/>
        </w:rPr>
        <w:t xml:space="preserve">Alojamiento.</w:t>
      </w:r>
    </w:p>
    <w:p>
      <w:pPr/>
      <w:br/>
      <w:r>
        <w:rPr>
          <w:b w:val="1"/>
          <w:bCs w:val="1"/>
        </w:rPr>
        <w:t xml:space="preserve">DÍA 03</w:t>
      </w:r>
      <w:br/>
      <w:r>
        <w:rPr>
          <w:b w:val="1"/>
          <w:bCs w:val="1"/>
        </w:rPr>
        <w:t xml:space="preserve">PARÍS</w:t>
      </w:r>
      <w:br/>
      <w:r>
        <w:rPr>
          <w:b w:val="1"/>
          <w:bCs w:val="1"/>
        </w:rPr>
        <w:t xml:space="preserve">DESAYUNO. </w:t>
      </w:r>
      <w:r>
        <w:rPr/>
        <w:t xml:space="preserve">Por la mañana, visita panorámica de “La ciudad del amor”, donde recorreremos sus lugares más emblemáticos como la Plaza de la Concordia y disfrutar de su espectacular arquitectura, Panteón, Jardín de Luxemburgo, orillas del rio Sena, Palacio Nacional de los Inválidos donde se encuentra la tumba de Napoleón. Acabamos la visita en los Campos de Marte para fotografiar la Torre Eiffel. Resto de la tarde libre o posibilidad de realizar tour opcional “Barrio Latino”. Regreso al hotel por cuenta de los pasajeros. </w:t>
      </w:r>
      <w:r>
        <w:rPr>
          <w:b w:val="1"/>
          <w:bCs w:val="1"/>
        </w:rPr>
        <w:t xml:space="preserve">Alojamiento.</w:t>
      </w:r>
    </w:p>
    <w:p>
      <w:pPr/>
      <w:br/>
      <w:r>
        <w:rPr>
          <w:b w:val="1"/>
          <w:bCs w:val="1"/>
        </w:rPr>
        <w:t xml:space="preserve">DÍA 04 </w:t>
      </w:r>
      <w:br/>
      <w:r>
        <w:rPr>
          <w:b w:val="1"/>
          <w:bCs w:val="1"/>
        </w:rPr>
        <w:t xml:space="preserve">PARÍS – BRUJAS – BRUSELAS (400km)</w:t>
      </w:r>
      <w:br/>
      <w:r>
        <w:rPr>
          <w:b w:val="1"/>
          <w:bCs w:val="1"/>
        </w:rPr>
        <w:t xml:space="preserve">DESAYUNO. </w:t>
      </w:r>
      <w:r>
        <w:rPr/>
        <w:t xml:space="preserve">A la hora acordada salida con destino a Brujas, una de las ciudades más pintorescas de Europa, un museo al aire libre hecho de iglesias, casas gremiales y canales famosos, considerado patrimonio de la humanidad y una de las mejores conservadas de la época, nuestro guía nos explicará su importancia histórica en el trayecto, llegada y tiempo libre para explorar esta ciudad o posibilidad de realizar tour opcional. Tiempo libre para almuerzo por su cuenta. A continuación, nos dirigimos a Bruselas, llegada y</w:t>
      </w:r>
      <w:r>
        <w:rPr>
          <w:b w:val="1"/>
          <w:bCs w:val="1"/>
        </w:rPr>
        <w:t xml:space="preserve"> Alojamiento.</w:t>
      </w:r>
    </w:p>
    <w:p>
      <w:pPr/>
      <w:br/>
      <w:r>
        <w:rPr>
          <w:b w:val="1"/>
          <w:bCs w:val="1"/>
        </w:rPr>
        <w:t xml:space="preserve">DÍA 05 </w:t>
      </w:r>
      <w:br/>
      <w:r>
        <w:rPr>
          <w:b w:val="1"/>
          <w:bCs w:val="1"/>
        </w:rPr>
        <w:t xml:space="preserve">BRUSELAS – DELFT – LA HAYA – ÁMSTERDAM (245km)</w:t>
      </w:r>
      <w:br/>
      <w:r>
        <w:rPr>
          <w:b w:val="1"/>
          <w:bCs w:val="1"/>
        </w:rPr>
        <w:t xml:space="preserve">DESAYUNO. </w:t>
      </w:r>
      <w:r>
        <w:rPr/>
        <w:t xml:space="preserve">A la hora acordada salida hacia Delft, una de las villas más bonitas de Países Bajos, breve recorrido panorámico y a continuación hacia La Haya, capital administrativa, con breve parada para conocer los edificios que contienen distintos organismos del gobierno holandés. Llegada y </w:t>
      </w:r>
      <w:r>
        <w:rPr>
          <w:b w:val="1"/>
          <w:bCs w:val="1"/>
        </w:rPr>
        <w:t xml:space="preserve">Alojamiento.</w:t>
      </w:r>
    </w:p>
    <w:p>
      <w:pPr/>
      <w:br/>
      <w:r>
        <w:rPr>
          <w:b w:val="1"/>
          <w:bCs w:val="1"/>
        </w:rPr>
        <w:t xml:space="preserve">DÍA 06 </w:t>
      </w:r>
      <w:br/>
      <w:r>
        <w:rPr>
          <w:b w:val="1"/>
          <w:bCs w:val="1"/>
        </w:rPr>
        <w:t xml:space="preserve">ÁMSTERDAM</w:t>
      </w:r>
      <w:br/>
      <w:r>
        <w:rPr>
          <w:b w:val="1"/>
          <w:bCs w:val="1"/>
        </w:rPr>
        <w:t xml:space="preserve">DESAYUNO</w:t>
      </w:r>
      <w:r>
        <w:rPr/>
        <w:t xml:space="preserve">. A la hora acordada salida para visita panorámica a la ciudad más bella y romántica de Europa llamada también “la Venecia del Norte”, llena de coloridas casas, canales y puentes donde se combina la belleza y la cultura. Podremos visitar un centro de tallado de diamantes, admirar su arquitectura barroca del siglo XVI y XVII. Resto de la tarde libre o posibilidad de realizar tour opcional “Excursión a Marken y Volendam”. Regreso al hotel por cuenta de los pasajeros.</w:t>
      </w:r>
      <w:r>
        <w:rPr>
          <w:b w:val="1"/>
          <w:bCs w:val="1"/>
        </w:rPr>
        <w:t xml:space="preserve"> Alojamiento.</w:t>
      </w:r>
    </w:p>
    <w:p>
      <w:pPr/>
      <w:br/>
      <w:r>
        <w:rPr>
          <w:b w:val="1"/>
          <w:bCs w:val="1"/>
        </w:rPr>
        <w:t xml:space="preserve">DÍA 07 </w:t>
      </w:r>
      <w:br/>
      <w:r>
        <w:rPr>
          <w:b w:val="1"/>
          <w:bCs w:val="1"/>
        </w:rPr>
        <w:t xml:space="preserve">ÁMSTERDAM – BERLÍN (660km)</w:t>
      </w:r>
      <w:br/>
      <w:r>
        <w:rPr>
          <w:b w:val="1"/>
          <w:bCs w:val="1"/>
        </w:rPr>
        <w:t xml:space="preserve">DESAYUNO.</w:t>
      </w:r>
      <w:r>
        <w:rPr/>
        <w:t xml:space="preserve"> A la hora acordada salida por la autopista para adentrarnos en Alemania, y llegar a su capital monumental ciudad de Berlín, símbolo de la reunificación alemana que aún conserva signo de su reciente pasado de postguerra, y que se ha convertido en un importante centro cosmopolita que marca tendencia. Llegada y </w:t>
      </w:r>
      <w:r>
        <w:rPr>
          <w:b w:val="1"/>
          <w:bCs w:val="1"/>
        </w:rPr>
        <w:t xml:space="preserve">Alojamiento.</w:t>
      </w:r>
    </w:p>
    <w:p>
      <w:pPr/>
      <w:br/>
      <w:r>
        <w:rPr>
          <w:b w:val="1"/>
          <w:bCs w:val="1"/>
        </w:rPr>
        <w:t xml:space="preserve">DÍA 08 </w:t>
      </w:r>
      <w:br/>
      <w:r>
        <w:rPr>
          <w:b w:val="1"/>
          <w:bCs w:val="1"/>
        </w:rPr>
        <w:t xml:space="preserve">BERLÍN</w:t>
      </w:r>
      <w:br/>
      <w:r>
        <w:rPr>
          <w:b w:val="1"/>
          <w:bCs w:val="1"/>
        </w:rPr>
        <w:t xml:space="preserve">DESAYUNO.</w:t>
      </w:r>
      <w:r>
        <w:rPr/>
        <w:t xml:space="preserve"> A la hora acordada salida para visita panorámica de la ciudad, para familiarizarse con la cultura e historia que alberga cada uno de sus monumentos como la Puerta de Brandeburgo, Parlamento, Reichstag, Postdamer Platz, Alexanderplatz, avenida Kurfusterdamn y los restos del muro que dividía la ciudad hasta 1989. Resto de la tarde libre o posibilidad de realizar tour opcional “Viviendo Berlín con Barrio Judío”. Regreso al hotel por cuenta de los pasajeros. </w:t>
      </w:r>
      <w:r>
        <w:rPr>
          <w:b w:val="1"/>
          <w:bCs w:val="1"/>
        </w:rPr>
        <w:t xml:space="preserve">Alojamiento.</w:t>
      </w:r>
    </w:p>
    <w:p>
      <w:pPr/>
      <w:br/>
      <w:r>
        <w:rPr>
          <w:b w:val="1"/>
          <w:bCs w:val="1"/>
        </w:rPr>
        <w:t xml:space="preserve">DÍA 09 </w:t>
      </w:r>
      <w:br/>
      <w:r>
        <w:rPr>
          <w:b w:val="1"/>
          <w:bCs w:val="1"/>
        </w:rPr>
        <w:t xml:space="preserve">BERLÍN – DRESDE – PRAGA (342km)</w:t>
      </w:r>
      <w:br/>
      <w:r>
        <w:rPr>
          <w:b w:val="1"/>
          <w:bCs w:val="1"/>
        </w:rPr>
        <w:t xml:space="preserve">DESAYUNO</w:t>
      </w:r>
      <w:r>
        <w:rPr/>
        <w:t xml:space="preserve">. A la hora indicada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Llegada y</w:t>
      </w:r>
      <w:r>
        <w:rPr>
          <w:b w:val="1"/>
          <w:bCs w:val="1"/>
        </w:rPr>
        <w:t xml:space="preserve"> Alojamiento.</w:t>
      </w:r>
    </w:p>
    <w:p>
      <w:pPr/>
      <w:br/>
      <w:r>
        <w:rPr>
          <w:b w:val="1"/>
          <w:bCs w:val="1"/>
        </w:rPr>
        <w:t xml:space="preserve">DÍA 10 </w:t>
      </w:r>
      <w:br/>
      <w:r>
        <w:rPr>
          <w:b w:val="1"/>
          <w:bCs w:val="1"/>
        </w:rPr>
        <w:t xml:space="preserve">PRAGA</w:t>
      </w:r>
      <w:br/>
      <w:r>
        <w:rPr>
          <w:b w:val="1"/>
          <w:bCs w:val="1"/>
        </w:rPr>
        <w:t xml:space="preserve">DESAYUNO.</w:t>
      </w:r>
      <w:r>
        <w:rPr/>
        <w:t xml:space="preserve"> A la hora indicada salida para visita panorámica recorriendo la Plaza Vieja, el famoso reloj Astronómico que funciona desde 1410, cuya atracción son sus tres principales componentes; cuadrante astronómico, figuras animadas de los 12 apóstoles y calendario circular. Recorrido por Malá Strana para conocer la Iglesia de Santa María de la Victoria, el gran edificio de la Opera, la Plaza y Torre Wenceslao, el Puente Carlos y las vistas sobre el río Moldava y la Colina del Castillo. Resto de la tarde libre o posibilidad de realizar tour opcional “Viviendo Praga”. Regreso al hotel por cuenta de los pasajeros.</w:t>
      </w:r>
      <w:r>
        <w:rPr>
          <w:b w:val="1"/>
          <w:bCs w:val="1"/>
        </w:rPr>
        <w:t xml:space="preserve"> Alojamiento.</w:t>
      </w:r>
    </w:p>
    <w:p>
      <w:pPr/>
      <w:br/>
      <w:r>
        <w:rPr>
          <w:b w:val="1"/>
          <w:bCs w:val="1"/>
        </w:rPr>
        <w:t xml:space="preserve">DÍA 11 </w:t>
      </w:r>
      <w:br/>
      <w:r>
        <w:rPr>
          <w:b w:val="1"/>
          <w:bCs w:val="1"/>
        </w:rPr>
        <w:t xml:space="preserve">PRAGA – BRATISLAVA – BUDAPEST (530km)</w:t>
      </w:r>
      <w:br/>
      <w:r>
        <w:rPr>
          <w:b w:val="1"/>
          <w:bCs w:val="1"/>
        </w:rPr>
        <w:t xml:space="preserve">DESAYUNO</w:t>
      </w:r>
      <w:r>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y</w:t>
      </w:r>
      <w:r>
        <w:rPr>
          <w:b w:val="1"/>
          <w:bCs w:val="1"/>
        </w:rPr>
        <w:t xml:space="preserve"> Alojamiento.</w:t>
      </w:r>
    </w:p>
    <w:p>
      <w:pPr/>
      <w:br/>
      <w:r>
        <w:rPr>
          <w:b w:val="1"/>
          <w:bCs w:val="1"/>
        </w:rPr>
        <w:t xml:space="preserve">DÍA 12 </w:t>
      </w:r>
      <w:br/>
      <w:r>
        <w:rPr>
          <w:b w:val="1"/>
          <w:bCs w:val="1"/>
        </w:rPr>
        <w:t xml:space="preserve">BUDAPEST</w:t>
      </w:r>
      <w:br/>
      <w:r>
        <w:rPr>
          <w:b w:val="1"/>
          <w:bCs w:val="1"/>
        </w:rPr>
        <w:t xml:space="preserve">DESAYUNO. </w:t>
      </w:r>
      <w:r>
        <w:rPr/>
        <w:t xml:space="preserve">Salida para visitar una de las ciudades más bellas de Europa, dividida en dos partes por el Rio Danubio. Recorrido de Pest, famosa por sus bulevares, teatro de la Opera, Parlamento Húngaro, Sinagoga y Basílica de San Esteban. Resto de la tarde libre o posibilidad de realizar tour opcional “Cena húngara con Show Folclórico”. Regreso al hotel por cuenta de los pasajeros. </w:t>
      </w:r>
      <w:r>
        <w:rPr>
          <w:b w:val="1"/>
          <w:bCs w:val="1"/>
        </w:rPr>
        <w:t xml:space="preserve">Alojamiento.</w:t>
      </w:r>
    </w:p>
    <w:p>
      <w:pPr/>
      <w:br/>
      <w:r>
        <w:rPr>
          <w:b w:val="1"/>
          <w:bCs w:val="1"/>
        </w:rPr>
        <w:t xml:space="preserve">DÍA 13 </w:t>
      </w:r>
      <w:br/>
      <w:r>
        <w:rPr>
          <w:b w:val="1"/>
          <w:bCs w:val="1"/>
        </w:rPr>
        <w:t xml:space="preserve">BUDAPEST – VIENA (243km)</w:t>
      </w:r>
      <w:br/>
      <w:r>
        <w:rPr>
          <w:b w:val="1"/>
          <w:bCs w:val="1"/>
        </w:rPr>
        <w:t xml:space="preserve">DESAYUNO. </w:t>
      </w:r>
      <w:r>
        <w:rPr/>
        <w:t xml:space="preserve">Continuamos ruta a una ciudad con un legado artístico e intelectual que se formó gracias a sus pobladores, Viena. Llegada y </w:t>
      </w:r>
      <w:r>
        <w:rPr>
          <w:b w:val="1"/>
          <w:bCs w:val="1"/>
        </w:rPr>
        <w:t xml:space="preserve">Alojamiento.</w:t>
      </w:r>
    </w:p>
    <w:p>
      <w:pPr/>
      <w:br/>
      <w:r>
        <w:rPr>
          <w:b w:val="1"/>
          <w:bCs w:val="1"/>
        </w:rPr>
        <w:t xml:space="preserve">DÍA 14 </w:t>
      </w:r>
      <w:br/>
      <w:r>
        <w:rPr>
          <w:b w:val="1"/>
          <w:bCs w:val="1"/>
        </w:rPr>
        <w:t xml:space="preserve">VIENA</w:t>
      </w:r>
      <w:br/>
      <w:r>
        <w:rPr>
          <w:b w:val="1"/>
          <w:bCs w:val="1"/>
        </w:rPr>
        <w:t xml:space="preserve">DESAYUNO</w:t>
      </w:r>
      <w:r>
        <w:rPr/>
        <w:t xml:space="preserve">. Recorrido por la ciudad desde el Danubio y la catedral de San Esteban, hasta la avenida Ringstrasse, con multitud de edificios históricos como el Palacio de Belvedere, la Opera, el Palacio Real, Ayuntamiento, Iglesia Votiva, pasando por la Parte con la emblemática Noria. Resto de la tarde libre o posibilidad de realizar tour opcional “La Viena de Sisi Emperatriz”. Regreso al hotel por cuenta de los pasajeros. </w:t>
      </w:r>
      <w:r>
        <w:rPr>
          <w:b w:val="1"/>
          <w:bCs w:val="1"/>
        </w:rPr>
        <w:t xml:space="preserve">Alojamiento.</w:t>
      </w:r>
    </w:p>
    <w:p>
      <w:pPr/>
      <w:br/>
      <w:r>
        <w:rPr>
          <w:b w:val="1"/>
          <w:bCs w:val="1"/>
        </w:rPr>
        <w:t xml:space="preserve">DÍA 15 </w:t>
      </w:r>
      <w:br/>
      <w:r>
        <w:rPr>
          <w:b w:val="1"/>
          <w:bCs w:val="1"/>
        </w:rPr>
        <w:t xml:space="preserve">VIENA – HALLSATT – SALZBURGO – MÚNICH (440km)</w:t>
      </w:r>
      <w:br/>
      <w:r>
        <w:rPr>
          <w:b w:val="1"/>
          <w:bCs w:val="1"/>
        </w:rPr>
        <w:t xml:space="preserve">DESAYUNO.</w:t>
      </w:r>
      <w:r>
        <w:rPr/>
        <w:t xml:space="preserve"> A la hora acordada salida hacia Hallstatt, uno de los pueblos más hermosos, entre las montañas y lagos de” La novicia rebelde”, con el mismo paisaje que la vecina Suiza. Continuamos a Salzburgo, la ciudad más bonita de Austria, visita panorámica por la ciudad y después tiempo libre. Continuación hacia Múnich. Llegada y </w:t>
      </w:r>
      <w:r>
        <w:rPr>
          <w:b w:val="1"/>
          <w:bCs w:val="1"/>
        </w:rPr>
        <w:t xml:space="preserve">Alojamiento.</w:t>
      </w:r>
    </w:p>
    <w:p>
      <w:pPr/>
      <w:br/>
      <w:r>
        <w:rPr>
          <w:b w:val="1"/>
          <w:bCs w:val="1"/>
        </w:rPr>
        <w:t xml:space="preserve">DÍA 16 </w:t>
      </w:r>
      <w:br/>
      <w:r>
        <w:rPr>
          <w:b w:val="1"/>
          <w:bCs w:val="1"/>
        </w:rPr>
        <w:t xml:space="preserve">MÚNICH</w:t>
      </w:r>
      <w:br/>
      <w:r>
        <w:rPr>
          <w:b w:val="1"/>
          <w:bCs w:val="1"/>
        </w:rPr>
        <w:t xml:space="preserve">DESAYUNO.</w:t>
      </w:r>
      <w:r>
        <w:rPr/>
        <w:t xml:space="preserve"> Salimos para conocer Múnich. La primera parada es para conocer el Parque Inglés, con el recinto de los juegos Olímpicos y el exterior del museo BMW. Pasamos por el grandioso palacio Nymphenburg y seguimos al centro histórico para recorrer a pie la zona de Marienplatz donde sorprenden el Rathaus y la Iglesia de Nuestra Señora con su belleza. Resto de la tarde libre o posibilidad de realizar tour opcional “Castillo del Rey Loco”. Regreso al hotel por cuenta de los pasajeros. Alojamiento.</w:t>
      </w:r>
    </w:p>
    <w:p>
      <w:pPr/>
      <w:r>
        <w:rPr>
          <w:b w:val="1"/>
          <w:bCs w:val="1"/>
        </w:rPr>
        <w:t xml:space="preserve">DÍA 17 </w:t>
      </w:r>
      <w:br/>
      <w:r>
        <w:rPr>
          <w:b w:val="1"/>
          <w:bCs w:val="1"/>
        </w:rPr>
        <w:t xml:space="preserve">MÚNICH – FRANKFURT (392km)</w:t>
      </w:r>
      <w:br/>
      <w:r>
        <w:rPr>
          <w:b w:val="1"/>
          <w:bCs w:val="1"/>
        </w:rPr>
        <w:t xml:space="preserve">DESAYUNO. </w:t>
      </w:r>
      <w:r>
        <w:rPr/>
        <w:t xml:space="preserve">Salida hacia Frankfurt, con breve tour panorámico del centro histórico. Tiempo libre para compras. Llegada y </w:t>
      </w:r>
      <w:r>
        <w:rPr>
          <w:b w:val="1"/>
          <w:bCs w:val="1"/>
        </w:rPr>
        <w:t xml:space="preserve">Alojamiento.</w:t>
      </w:r>
    </w:p>
    <w:p>
      <w:pPr/>
      <w:br/>
      <w:r>
        <w:rPr>
          <w:b w:val="1"/>
          <w:bCs w:val="1"/>
        </w:rPr>
        <w:t xml:space="preserve">DÍA 18 </w:t>
      </w:r>
      <w:br/>
      <w:r>
        <w:rPr>
          <w:b w:val="1"/>
          <w:bCs w:val="1"/>
        </w:rPr>
        <w:t xml:space="preserve">FRANKFURT – PARÍS (572km)</w:t>
      </w:r>
      <w:br/>
      <w:r>
        <w:rPr>
          <w:b w:val="1"/>
          <w:bCs w:val="1"/>
        </w:rPr>
        <w:t xml:space="preserve">DESAYUNO</w:t>
      </w:r>
      <w:r>
        <w:rPr/>
        <w:t xml:space="preserve">. Salida hacia Francia. Llegada, tarde libre para compras y disfrutar de las últimas horas en la Ciudad de la Luz. </w:t>
      </w:r>
      <w:r>
        <w:rPr>
          <w:b w:val="1"/>
          <w:bCs w:val="1"/>
        </w:rPr>
        <w:t xml:space="preserve">Alojamiento.</w:t>
      </w:r>
    </w:p>
    <w:p>
      <w:pPr/>
      <w:br/>
      <w:r>
        <w:rPr>
          <w:b w:val="1"/>
          <w:bCs w:val="1"/>
        </w:rPr>
        <w:t xml:space="preserve">DÍA 19 </w:t>
      </w:r>
      <w:br/>
      <w:r>
        <w:rPr>
          <w:b w:val="1"/>
          <w:bCs w:val="1"/>
        </w:rPr>
        <w:t xml:space="preserve">PARÍS – BOGOTÁ</w:t>
      </w:r>
      <w:br/>
      <w:r>
        <w:rPr/>
        <w:t xml:space="preserve">A la hora indica traslado al aeropuerto de París para tomar el vuelo de Avianca AV 229 con salida a las 08:45hrs con regreso a Bogotá. Llegada sobre las 12:59hrs. </w:t>
      </w:r>
      <w:r>
        <w:rPr>
          <w:b w:val="1"/>
          <w:bCs w:val="1"/>
        </w:rPr>
        <w:t xml:space="preserve">FIN DE LOS SERVICIOS.</w:t>
      </w:r>
      <w:b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ABRIL 30</w:t>
            </w:r>
            <w:br/>
            <w:r>
              <w:rPr/>
              <w:t xml:space="preserve">MAYO 14</w:t>
            </w:r>
          </w:p>
        </w:tc>
        <w:tc>
          <w:tcPr>
            <w:tcW w:w="7800" w:type="dxa"/>
            <w:noWrap/>
          </w:tcPr>
          <w:p>
            <w:pPr>
              <w:jc w:val="start"/>
              <w:spacing w:before="0" w:after="0"/>
            </w:pPr>
          </w:p>
          <w:p>
            <w:pPr>
              <w:jc w:val="start"/>
              <w:spacing w:before="0" w:after="0"/>
            </w:pPr>
            <w:r>
              <w:rPr/>
              <w:t xml:space="preserve">USD 3899</w:t>
            </w:r>
          </w:p>
        </w:tc>
        <w:tc>
          <w:tcPr>
            <w:tcW w:w="7800" w:type="dxa"/>
            <w:noWrap/>
          </w:tcPr>
          <w:p>
            <w:pPr>
              <w:jc w:val="start"/>
              <w:spacing w:before="0" w:after="0"/>
            </w:pPr>
          </w:p>
          <w:p>
            <w:pPr>
              <w:jc w:val="start"/>
              <w:spacing w:before="0" w:after="0"/>
            </w:pPr>
            <w:r>
              <w:rPr/>
              <w:t xml:space="preserve">USD 5499</w:t>
            </w:r>
          </w:p>
        </w:tc>
        <w:tc>
          <w:tcPr>
            <w:tcW w:w="7800" w:type="dxa"/>
            <w:noWrap/>
          </w:tcPr>
          <w:p>
            <w:pPr>
              <w:jc w:val="start"/>
              <w:spacing w:before="0" w:after="0"/>
            </w:pPr>
          </w:p>
          <w:p>
            <w:pPr>
              <w:jc w:val="start"/>
              <w:spacing w:before="0" w:after="0"/>
            </w:pPr>
            <w:r>
              <w:rPr/>
              <w:t xml:space="preserve">USD 3799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ABRIL 30</w:t>
            </w:r>
            <w:br/>
            <w:r>
              <w:rPr/>
              <w:t xml:space="preserve">MAYO 14</w:t>
            </w:r>
          </w:p>
        </w:tc>
        <w:tc>
          <w:tcPr>
            <w:tcW w:w="7800" w:type="dxa"/>
            <w:noWrap/>
          </w:tcPr>
          <w:p>
            <w:pPr>
              <w:jc w:val="start"/>
              <w:spacing w:before="0" w:after="0"/>
            </w:pPr>
            <w:br/>
            <w:r>
              <w:rPr/>
              <w:t xml:space="preserve">$14.999.000</w:t>
            </w:r>
          </w:p>
        </w:tc>
        <w:tc>
          <w:tcPr>
            <w:tcW w:w="7800" w:type="dxa"/>
            <w:noWrap/>
          </w:tcPr>
          <w:p>
            <w:pPr>
              <w:jc w:val="start"/>
              <w:spacing w:before="0" w:after="0"/>
            </w:pPr>
            <w:br/>
            <w:r>
              <w:rPr/>
              <w:t xml:space="preserve">$21.199.000</w:t>
            </w:r>
          </w:p>
        </w:tc>
        <w:tc>
          <w:tcPr>
            <w:tcW w:w="7800" w:type="dxa"/>
            <w:noWrap/>
          </w:tcPr>
          <w:p>
            <w:pPr>
              <w:jc w:val="start"/>
              <w:spacing w:before="0" w:after="0"/>
            </w:pPr>
            <w:br/>
            <w:r>
              <w:rPr/>
              <w:t xml:space="preserve">$14.699.000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w:t>
      </w:r>
      <w:r>
        <w:rPr/>
        <w:t xml:space="preserve"> (adicional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PREVENTA - TARIFAS VIGENTES HASTA EL 30 DE DICIEMBRE DE 2025.</w:t>
      </w:r>
    </w:p>
    <w:p>
      <w:pPr>
        <w:spacing w:before="0" w:after="0"/>
      </w:pP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ITINERARIO AEREO CON AVIANCA</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b w:val="1"/>
                <w:bCs w:val="1"/>
              </w:rPr>
              <w:t xml:space="preserve">VUELO</w:t>
            </w:r>
          </w:p>
        </w:tc>
        <w:tc>
          <w:tcPr>
            <w:tcW w:w="7800" w:type="dxa"/>
            <w:noWrap/>
          </w:tcPr>
          <w:p>
            <w:pPr>
              <w:jc w:val="start"/>
              <w:spacing w:before="0" w:after="0"/>
            </w:pPr>
            <w:r>
              <w:rPr>
                <w:b w:val="1"/>
                <w:bCs w:val="1"/>
              </w:rPr>
              <w:t xml:space="preserve">RUTA</w:t>
            </w:r>
          </w:p>
        </w:tc>
        <w:tc>
          <w:tcPr>
            <w:tcW w:w="7800" w:type="dxa"/>
            <w:noWrap/>
          </w:tcPr>
          <w:p>
            <w:pPr>
              <w:jc w:val="start"/>
              <w:spacing w:before="0" w:after="0"/>
            </w:pPr>
            <w:r>
              <w:rPr>
                <w:b w:val="1"/>
                <w:bCs w:val="1"/>
              </w:rPr>
              <w:t xml:space="preserve">HORA SALIDA</w:t>
            </w:r>
          </w:p>
        </w:tc>
        <w:tc>
          <w:tcPr>
            <w:tcW w:w="7800" w:type="dxa"/>
            <w:noWrap/>
          </w:tcPr>
          <w:p>
            <w:pPr>
              <w:jc w:val="start"/>
              <w:spacing w:before="0" w:after="0"/>
            </w:pPr>
            <w:r>
              <w:rPr>
                <w:b w:val="1"/>
                <w:bCs w:val="1"/>
              </w:rPr>
              <w:t xml:space="preserve">HORA LLEGADA</w:t>
            </w:r>
          </w:p>
        </w:tc>
      </w:tr>
      <w:tr>
        <w:trPr/>
        <w:tc>
          <w:tcPr>
            <w:tcW w:w="7800" w:type="dxa"/>
            <w:noWrap/>
          </w:tcPr>
          <w:p>
            <w:pPr>
              <w:jc w:val="start"/>
              <w:spacing w:before="0" w:after="0"/>
            </w:pPr>
            <w:r>
              <w:rPr/>
              <w:t xml:space="preserve">AV 228</w:t>
            </w:r>
          </w:p>
        </w:tc>
        <w:tc>
          <w:tcPr>
            <w:tcW w:w="7800" w:type="dxa"/>
            <w:noWrap/>
          </w:tcPr>
          <w:p>
            <w:pPr>
              <w:jc w:val="start"/>
              <w:spacing w:before="0" w:after="0"/>
            </w:pPr>
            <w:r>
              <w:rPr/>
              <w:t xml:space="preserve">BOGOTÁ – PARÍS</w:t>
            </w:r>
          </w:p>
        </w:tc>
        <w:tc>
          <w:tcPr>
            <w:tcW w:w="7800" w:type="dxa"/>
            <w:noWrap/>
          </w:tcPr>
          <w:p>
            <w:pPr>
              <w:jc w:val="start"/>
              <w:spacing w:before="0" w:after="0"/>
            </w:pPr>
            <w:r>
              <w:rPr/>
              <w:t xml:space="preserve">13:35</w:t>
            </w:r>
          </w:p>
        </w:tc>
        <w:tc>
          <w:tcPr>
            <w:tcW w:w="7800" w:type="dxa"/>
            <w:noWrap/>
          </w:tcPr>
          <w:p>
            <w:pPr>
              <w:jc w:val="start"/>
              <w:spacing w:before="0" w:after="0"/>
            </w:pPr>
            <w:r>
              <w:rPr/>
              <w:t xml:space="preserve">06:45+1</w:t>
            </w:r>
          </w:p>
        </w:tc>
      </w:tr>
      <w:tr>
        <w:trPr/>
        <w:tc>
          <w:tcPr>
            <w:tcW w:w="7800" w:type="dxa"/>
            <w:noWrap/>
          </w:tcPr>
          <w:p>
            <w:pPr>
              <w:jc w:val="start"/>
              <w:spacing w:before="0" w:after="0"/>
            </w:pPr>
            <w:r>
              <w:rPr/>
              <w:t xml:space="preserve">AV 229</w:t>
            </w:r>
          </w:p>
        </w:tc>
        <w:tc>
          <w:tcPr>
            <w:tcW w:w="7800" w:type="dxa"/>
            <w:noWrap/>
          </w:tcPr>
          <w:p>
            <w:pPr>
              <w:jc w:val="start"/>
              <w:spacing w:before="0" w:after="0"/>
            </w:pPr>
            <w:r>
              <w:rPr/>
              <w:t xml:space="preserve">PARÍS – BOGOTÁ</w:t>
            </w:r>
          </w:p>
        </w:tc>
        <w:tc>
          <w:tcPr>
            <w:tcW w:w="7800" w:type="dxa"/>
            <w:noWrap/>
          </w:tcPr>
          <w:p>
            <w:pPr>
              <w:jc w:val="start"/>
              <w:spacing w:before="0" w:after="0"/>
            </w:pPr>
            <w:r>
              <w:rPr/>
              <w:t xml:space="preserve">08:45</w:t>
            </w:r>
          </w:p>
        </w:tc>
        <w:tc>
          <w:tcPr>
            <w:tcW w:w="7800" w:type="dxa"/>
            <w:noWrap/>
          </w:tcPr>
          <w:p>
            <w:pPr>
              <w:jc w:val="start"/>
              <w:spacing w:before="0" w:after="0"/>
            </w:pPr>
            <w:r>
              <w:rPr/>
              <w:t xml:space="preserve">12:59</w:t>
            </w:r>
          </w:p>
        </w:tc>
      </w:tr>
    </w:tbl>
    <w:p>
      <w:pPr>
        <w:spacing w:before="0" w:after="0"/>
      </w:pPr>
      <w:r>
        <w:rPr>
          <w:b w:val="1"/>
          <w:bCs w:val="1"/>
        </w:rPr>
        <w:t xml:space="preserve">VISITAS Y EXCURSIONES</w:t>
      </w:r>
    </w:p>
    <w:p>
      <w:pPr>
        <w:numPr>
          <w:ilvl w:val="0"/>
          <w:numId w:val="1"/>
        </w:numPr>
      </w:pP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1"/>
        </w:numPr>
      </w:pPr>
      <w:r>
        <w:rPr/>
        <w:t xml:space="preserve">No nos haremos responsables por los servicios contratados en otras empresas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PARÍS</w:t>
            </w:r>
          </w:p>
        </w:tc>
        <w:tc>
          <w:tcPr>
            <w:tcW w:w="7800" w:type="dxa"/>
            <w:shd w:val="clear" w:fill="152441"/>
            <w:noWrap/>
          </w:tcPr>
          <w:p>
            <w:pPr>
              <w:jc w:val="start"/>
              <w:spacing w:before="0" w:after="0"/>
            </w:pPr>
            <w:r>
              <w:rPr>
                <w:color w:val="ffffff"/>
                <w:sz w:val="21"/>
                <w:szCs w:val="21"/>
                <w:b w:val="0"/>
                <w:bCs w:val="0"/>
                <w:shd w:val="clear" w:fill="152441"/>
              </w:rPr>
              <w:t xml:space="preserve">H4 HOTEL WYNDHAM PARIS PLEYEL RESORT O SIMILAR</w:t>
            </w:r>
          </w:p>
        </w:tc>
        <w:tc>
          <w:tcPr>
            <w:tcW w:w="7800" w:type="dxa"/>
            <w:shd w:val="clear" w:fill="152441"/>
            <w:noWrap/>
          </w:tcPr>
          <w:p>
            <w:pPr>
              <w:jc w:val="start"/>
              <w:spacing w:before="0" w:after="0"/>
            </w:pPr>
            <w:r>
              <w:rPr>
                <w:color w:val="ffffff"/>
                <w:sz w:val="21"/>
                <w:szCs w:val="21"/>
                <w:b w:val="0"/>
                <w:bCs w:val="0"/>
                <w:shd w:val="clear" w:fill="152441"/>
              </w:rPr>
              <w:t xml:space="preserve">PRIMERA</w:t>
            </w:r>
          </w:p>
        </w:tc>
      </w:tr>
      <w:tr>
        <w:trPr/>
        <w:tc>
          <w:tcPr>
            <w:tcW w:w="7800" w:type="dxa"/>
            <w:noWrap/>
          </w:tcPr>
          <w:p>
            <w:pPr>
              <w:jc w:val="start"/>
              <w:spacing w:before="0" w:after="0"/>
            </w:pPr>
            <w:r>
              <w:rPr/>
              <w:t xml:space="preserve">BRUSELAS</w:t>
            </w:r>
          </w:p>
        </w:tc>
        <w:tc>
          <w:tcPr>
            <w:tcW w:w="7800" w:type="dxa"/>
            <w:noWrap/>
          </w:tcPr>
          <w:p>
            <w:pPr>
              <w:jc w:val="start"/>
              <w:spacing w:before="0" w:after="0"/>
            </w:pPr>
            <w:r>
              <w:rPr/>
              <w:t xml:space="preserve">MOXY BRUSSELS CITY CENTER 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ÁMSTERDAM</w:t>
            </w:r>
          </w:p>
        </w:tc>
        <w:tc>
          <w:tcPr>
            <w:tcW w:w="7800" w:type="dxa"/>
            <w:noWrap/>
          </w:tcPr>
          <w:p>
            <w:pPr>
              <w:jc w:val="start"/>
              <w:spacing w:before="0" w:after="0"/>
            </w:pPr>
            <w:r>
              <w:rPr/>
              <w:t xml:space="preserve">RADISSON HOTEL  SUITES AMSTERDAM SOUTH O SIMILAR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BERLÍN</w:t>
            </w:r>
          </w:p>
        </w:tc>
        <w:tc>
          <w:tcPr>
            <w:tcW w:w="7800" w:type="dxa"/>
            <w:noWrap/>
          </w:tcPr>
          <w:p>
            <w:pPr>
              <w:jc w:val="start"/>
              <w:spacing w:before="0" w:after="0"/>
            </w:pPr>
            <w:r>
              <w:rPr/>
              <w:t xml:space="preserve">AC HOTEL BERLIN HUMBOLDTHAIN PARK 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PRAGA</w:t>
            </w:r>
          </w:p>
        </w:tc>
        <w:tc>
          <w:tcPr>
            <w:tcW w:w="7800" w:type="dxa"/>
            <w:noWrap/>
          </w:tcPr>
          <w:p>
            <w:pPr>
              <w:jc w:val="start"/>
              <w:spacing w:before="0" w:after="0"/>
            </w:pPr>
            <w:r>
              <w:rPr/>
              <w:t xml:space="preserve">OCCIDENTAL PRADA </w:t>
            </w:r>
            <w:r>
              <w:rPr/>
              <w:t xml:space="preserve">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BUDAPEST</w:t>
            </w:r>
          </w:p>
        </w:tc>
        <w:tc>
          <w:tcPr>
            <w:tcW w:w="7800" w:type="dxa"/>
            <w:noWrap/>
          </w:tcPr>
          <w:p>
            <w:pPr>
              <w:jc w:val="start"/>
              <w:spacing w:before="0" w:after="0"/>
            </w:pPr>
            <w:r>
              <w:rPr/>
              <w:t xml:space="preserve">EXE BUDAPEST CENTER 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VIENA</w:t>
            </w:r>
          </w:p>
        </w:tc>
        <w:tc>
          <w:tcPr>
            <w:tcW w:w="7800" w:type="dxa"/>
            <w:noWrap/>
          </w:tcPr>
          <w:p>
            <w:pPr>
              <w:jc w:val="start"/>
              <w:spacing w:before="0" w:after="0"/>
            </w:pPr>
            <w:r>
              <w:rPr/>
              <w:t xml:space="preserve">INTERCITY HOTEL WIEN </w:t>
            </w:r>
            <w:r>
              <w:rPr/>
              <w:t xml:space="preserve">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MÚNICH</w:t>
            </w:r>
          </w:p>
        </w:tc>
        <w:tc>
          <w:tcPr>
            <w:tcW w:w="7800" w:type="dxa"/>
            <w:noWrap/>
          </w:tcPr>
          <w:p>
            <w:pPr>
              <w:jc w:val="start"/>
              <w:spacing w:before="0" w:after="0"/>
            </w:pPr>
            <w:r>
              <w:rPr/>
              <w:t xml:space="preserve">ACHAT HOTEL MÜNCHEN SÜD 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FRANKFURT</w:t>
            </w:r>
          </w:p>
        </w:tc>
        <w:tc>
          <w:tcPr>
            <w:tcW w:w="7800" w:type="dxa"/>
            <w:noWrap/>
          </w:tcPr>
          <w:p>
            <w:pPr>
              <w:jc w:val="start"/>
              <w:spacing w:before="0" w:after="0"/>
            </w:pPr>
            <w:r>
              <w:rPr/>
              <w:t xml:space="preserve">LEONARDO ROYAL FRANKFURT O SIMILAR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PARIS</w:t>
            </w:r>
          </w:p>
        </w:tc>
        <w:tc>
          <w:tcPr>
            <w:tcW w:w="7800" w:type="dxa"/>
            <w:noWrap/>
          </w:tcPr>
          <w:p>
            <w:pPr>
              <w:jc w:val="start"/>
              <w:spacing w:before="0" w:after="0"/>
            </w:pPr>
            <w:r>
              <w:rPr/>
              <w:t xml:space="preserve">H4 HOTEL WYNDHAM PARIS PLEYEL RESORT O SIMILAR</w:t>
            </w:r>
          </w:p>
        </w:tc>
        <w:tc>
          <w:tcPr>
            <w:tcW w:w="7800" w:type="dxa"/>
            <w:noWrap/>
          </w:tcPr>
          <w:p>
            <w:pPr>
              <w:jc w:val="start"/>
              <w:spacing w:before="0" w:after="0"/>
            </w:pPr>
            <w:r>
              <w:rPr/>
              <w:t xml:space="preserve">PRIMERA</w:t>
            </w:r>
          </w:p>
        </w:tc>
      </w:tr>
    </w:tbl>
    <w:p>
      <w:pPr>
        <w:spacing w:before="0" w:after="0"/>
      </w:pPr>
      <w:r>
        <w:rPr/>
        <w:t xml:space="preserve">Relacionamos los hoteles utilizados con mayor frecuencia en este circuito. Esto a manera informativa, indicando también que el pasajero puede ser alojado en establecimientos similares o alternativos en la misma categoría. (Hoteles periféricos.</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2"/>
        </w:numPr>
      </w:pPr>
      <w:r>
        <w:rPr/>
        <w:t xml:space="preserve">Tiquete aéreo en la ruta Bogotá – París – Bogotá con Avianca. Clase Turista – tarifa promocional grupal.</w:t>
      </w:r>
    </w:p>
    <w:p>
      <w:pPr>
        <w:numPr>
          <w:ilvl w:val="1"/>
          <w:numId w:val="2"/>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2"/>
        </w:numPr>
      </w:pPr>
      <w:r>
        <w:rPr/>
        <w:t xml:space="preserve">Traslados aeropuerto – hotel – aeropuerto.</w:t>
      </w:r>
    </w:p>
    <w:p>
      <w:pPr>
        <w:numPr>
          <w:ilvl w:val="1"/>
          <w:numId w:val="2"/>
        </w:numPr>
      </w:pPr>
      <w:r>
        <w:rPr/>
        <w:t xml:space="preserve">17 noches de alojamiento en categoría indicada. (París 3 Noches, Bruselas 1 noche, Ámsterdam 2 noches, Berlín 2 noches, Praga 2 noches, Budapest 2 noches, Viena 2 noches, Múnich 2 noches, Frankfurt 1 noche).</w:t>
      </w:r>
    </w:p>
    <w:p>
      <w:pPr>
        <w:numPr>
          <w:ilvl w:val="1"/>
          <w:numId w:val="2"/>
        </w:numPr>
      </w:pPr>
      <w:r>
        <w:rPr/>
        <w:t xml:space="preserve">Desayuno Continental (Café, Tostadas y Jugo).</w:t>
      </w:r>
    </w:p>
    <w:p>
      <w:pPr>
        <w:numPr>
          <w:ilvl w:val="1"/>
          <w:numId w:val="2"/>
        </w:numPr>
      </w:pPr>
      <w:r>
        <w:rPr/>
        <w:t xml:space="preserve">Visitas panorámicas de la ciudad de acuerdo con el itinerario.</w:t>
      </w:r>
    </w:p>
    <w:p>
      <w:pPr>
        <w:numPr>
          <w:ilvl w:val="1"/>
          <w:numId w:val="2"/>
        </w:numPr>
      </w:pPr>
      <w:r>
        <w:rPr/>
        <w:t xml:space="preserve">Guía acompañante profesional de habla hispana.</w:t>
      </w:r>
    </w:p>
    <w:p>
      <w:pPr>
        <w:numPr>
          <w:ilvl w:val="1"/>
          <w:numId w:val="2"/>
        </w:numPr>
      </w:pPr>
      <w:r>
        <w:rPr/>
        <w:t xml:space="preserve">Guías locales en las principales ciudades.</w:t>
      </w:r>
    </w:p>
    <w:p>
      <w:pPr>
        <w:numPr>
          <w:ilvl w:val="1"/>
          <w:numId w:val="2"/>
        </w:numPr>
      </w:pPr>
      <w:r>
        <w:rPr/>
        <w:t xml:space="preserve">Transporte en autocar turístico.</w:t>
      </w:r>
    </w:p>
    <w:p>
      <w:pPr>
        <w:numPr>
          <w:ilvl w:val="1"/>
          <w:numId w:val="2"/>
        </w:numPr>
      </w:pPr>
      <w:r>
        <w:rPr/>
        <w:t xml:space="preserve">Tasas de alojamiento.</w:t>
      </w:r>
    </w:p>
    <w:p>
      <w:pPr>
        <w:numPr>
          <w:ilvl w:val="1"/>
          <w:numId w:val="2"/>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2"/>
        </w:numPr>
      </w:pPr>
      <w:r>
        <w:rPr/>
        <w:t xml:space="preserve">2% del fee bancario (solo para pago en pesos colombianos)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2"/>
        </w:numPr>
      </w:pPr>
      <w:r>
        <w:rPr/>
        <w:t xml:space="preserve">Gastos personales y servicios no especificados en este programa.</w:t>
      </w:r>
    </w:p>
    <w:p>
      <w:pPr>
        <w:numPr>
          <w:ilvl w:val="1"/>
          <w:numId w:val="2"/>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2"/>
        </w:numPr>
      </w:pPr>
      <w:r>
        <w:rPr/>
        <w:t xml:space="preserve">Propinas a guías y choferes.</w:t>
      </w:r>
    </w:p>
    <w:p>
      <w:pPr>
        <w:numPr>
          <w:ilvl w:val="1"/>
          <w:numId w:val="2"/>
        </w:numPr>
      </w:pPr>
      <w:r>
        <w:rPr/>
        <w:t xml:space="preserve">Impuesto en Venecia 5 euros por persona (a los turistas que desean pasar el día en el Centro histórico).</w:t>
      </w:r>
    </w:p>
    <w:p>
      <w:pPr>
        <w:numPr>
          <w:ilvl w:val="1"/>
          <w:numId w:val="2"/>
        </w:numPr>
      </w:pPr>
      <w:r>
        <w:rPr/>
        <w:t xml:space="preserve">Alimentación no estipulada en los itinerarios.</w:t>
      </w:r>
    </w:p>
    <w:p>
      <w:pPr>
        <w:numPr>
          <w:ilvl w:val="1"/>
          <w:numId w:val="2"/>
        </w:numPr>
      </w:pPr>
      <w:r>
        <w:rPr/>
        <w:t xml:space="preserve">Tiquetes aéreos desde otras ciudades de Colombia.</w:t>
      </w:r>
    </w:p>
    <w:p>
      <w:pPr>
        <w:numPr>
          <w:ilvl w:val="1"/>
          <w:numId w:val="2"/>
        </w:numPr>
      </w:pPr>
      <w:r>
        <w:rPr/>
        <w:t xml:space="preserve">Extras de ningún tipo en los hoteles.</w:t>
      </w:r>
    </w:p>
    <w:p>
      <w:pPr>
        <w:numPr>
          <w:ilvl w:val="1"/>
          <w:numId w:val="2"/>
        </w:numPr>
      </w:pPr>
      <w:r>
        <w:rPr/>
        <w:t xml:space="preserve">Excesos de equipaje.</w:t>
      </w:r>
    </w:p>
    <w:p>
      <w:pPr>
        <w:numPr>
          <w:ilvl w:val="1"/>
          <w:numId w:val="2"/>
        </w:numPr>
      </w:pPr>
      <w:r>
        <w:rPr/>
        <w:t xml:space="preserve">Excursiones opcionales.</w:t>
      </w:r>
    </w:p>
    <w:p>
      <w:pPr>
        <w:numPr>
          <w:ilvl w:val="1"/>
          <w:numId w:val="2"/>
        </w:numPr>
      </w:pPr>
      <w:r>
        <w:rPr/>
        <w:t xml:space="preserve">Recargos en los hoteles por Early Check In o Late Check out.</w:t>
      </w:r>
    </w:p>
    <w:p>
      <w:pPr>
        <w:numPr>
          <w:ilvl w:val="1"/>
          <w:numId w:val="2"/>
        </w:numPr>
      </w:pPr>
      <w:r>
        <w:rPr/>
        <w:t xml:space="preserve">2% del fee bancario (cuando se liquida en dólares americanos).</w:t>
      </w:r>
    </w:p>
    <w:p>
      <w:pPr>
        <w:numPr>
          <w:ilvl w:val="1"/>
          <w:numId w:val="2"/>
        </w:numPr>
      </w:pPr>
      <w:r>
        <w:rPr/>
        <w:t xml:space="preserve">Documentación y/o tramites de visado en caso de requerirlo.</w:t>
      </w:r>
    </w:p>
    <w:p>
      <w:pPr>
        <w:numPr>
          <w:ilvl w:val="1"/>
          <w:numId w:val="2"/>
        </w:numPr>
      </w:pPr>
      <w:r>
        <w:rPr/>
        <w:t xml:space="preserve"/>
      </w:r>
    </w:p>
    <w:p>
      <w:pPr>
        <w:numPr>
          <w:ilvl w:val="1"/>
          <w:numId w:val="2"/>
        </w:numPr>
      </w:pPr>
      <w:r>
        <w:rPr/>
        <w:t xml:space="preserve">NIÑOS</w:t>
      </w:r>
    </w:p>
    <w:p>
      <w:pPr>
        <w:numPr>
          <w:ilvl w:val="1"/>
          <w:numId w:val="2"/>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9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3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2025-12-23T13:42:00+00:00</dcterms:created>
  <dcterms:modified xsi:type="dcterms:W3CDTF">2025-12-23T13:42:00+00:00</dcterms:modified>
</cp:coreProperties>
</file>

<file path=docProps/custom.xml><?xml version="1.0" encoding="utf-8"?>
<Properties xmlns="http://schemas.openxmlformats.org/officeDocument/2006/custom-properties" xmlns:vt="http://schemas.openxmlformats.org/officeDocument/2006/docPropsVTypes"/>
</file>