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SOÑADA                    </w:t>
      </w:r>
    </w:p>
    <w:p>
      <w:pPr/>
      <w:r>
        <w:rPr>
          <w:rFonts w:ascii="Arial" w:hAnsi="Arial" w:eastAsia="Arial" w:cs="Arial"/>
          <w:color w:val="light"/>
          <w:sz w:val="22"/>
          <w:szCs w:val="22"/>
          <w:b w:val="0"/>
          <w:bCs w:val="0"/>
        </w:rPr>
        <w:t xml:space="preserve">MTC - 18381</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$1940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Italia, </w:t>
      </w:r>
      <w:r>
        <w:rPr/>
        <w:t xml:space="preserve">Suiza, </w:t>
      </w:r>
      <w:r>
        <w:rPr/>
        <w:t xml:space="preserve">Francia, </w:t>
      </w:r>
      <w:r>
        <w:rPr/>
        <w:t xml:space="preserve">España,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Roma, </w:t>
      </w:r>
      <w:r>
        <w:rPr/>
        <w:t xml:space="preserve">Florencia, </w:t>
      </w:r>
      <w:r>
        <w:rPr/>
        <w:t xml:space="preserve">Venecia, </w:t>
      </w:r>
      <w:r>
        <w:rPr/>
        <w:t xml:space="preserve">Zurich, </w:t>
      </w:r>
      <w:r>
        <w:rPr/>
        <w:t xml:space="preserve">Paris, </w:t>
      </w:r>
      <w:r>
        <w:rPr/>
        <w:t xml:space="preserve">Burdeos, </w:t>
      </w:r>
      <w:r>
        <w:rPr/>
        <w:t xml:space="preserve">Madrid,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(LUNES) AMÉRICA – ROMA.</w:t>
      </w:r>
    </w:p>
    <w:p>
      <w:pPr/>
      <w:r>
        <w:rPr/>
        <w:t xml:space="preserve">Salida en vuelo intercontinental hacia Roma (Vuelo NO incluido). Noche a bordo.</w:t>
      </w:r>
    </w:p>
    <w:p>
      <w:pPr/>
      <w:r>
        <w:rPr/>
        <w:t xml:space="preserve"> </w:t>
      </w:r>
    </w:p>
    <w:p>
      <w:pPr/>
      <w:r>
        <w:rPr>
          <w:b w:val="1"/>
          <w:bCs w:val="1"/>
        </w:rPr>
        <w:t xml:space="preserve">DÍA 02 (MARTES) ROMA.</w:t>
      </w:r>
    </w:p>
    <w:p>
      <w:pPr/>
      <w:r>
        <w:rPr/>
        <w:t xml:space="preserve">Llegada al aeropuerto internacional de Roma Ciampino/Fuimicino. Asistencia y traslado al hotel. </w:t>
      </w:r>
      <w:r>
        <w:rPr>
          <w:b w:val="1"/>
          <w:bCs w:val="1"/>
        </w:rPr>
        <w:t xml:space="preserve">Alojamiento </w:t>
      </w:r>
      <w:r>
        <w:rPr/>
        <w:t xml:space="preserve">y resto del día libre.</w:t>
      </w:r>
    </w:p>
    <w:p>
      <w:pPr/>
      <w:r>
        <w:rPr/>
        <w:t xml:space="preserve"> </w:t>
      </w:r>
    </w:p>
    <w:p>
      <w:pPr/>
      <w:r>
        <w:rPr>
          <w:b w:val="1"/>
          <w:bCs w:val="1"/>
        </w:rPr>
        <w:t xml:space="preserve">DÍA 03 (MIÉRCOLES) ROMA.</w:t>
      </w:r>
    </w:p>
    <w:p>
      <w:pPr/>
      <w:r>
        <w:rPr>
          <w:b w:val="1"/>
          <w:bCs w:val="1"/>
        </w:rPr>
        <w:t xml:space="preserve">Alojamiento y desayuno</w:t>
      </w:r>
      <w:r>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w:t>
      </w:r>
      <w:r>
        <w:rPr>
          <w:b w:val="1"/>
          <w:bCs w:val="1"/>
          <w:i w:val="1"/>
          <w:iCs w:val="1"/>
        </w:rPr>
        <w:t xml:space="preserve">visitar opcionalmente, los famosos Museos Vaticanos, Capilla Sixtina, con los frescos de Miguel Angel y el interior de la Basílica de San Pedro</w:t>
      </w:r>
      <w:r>
        <w:rPr/>
        <w:t xml:space="preserve">, todo ello utilizando nuestras reservas exclusivas, que le evitarán largas esperas en el ingreso. Por la tarde podrá realizar una </w:t>
      </w:r>
      <w:r>
        <w:rPr>
          <w:b w:val="1"/>
          <w:bCs w:val="1"/>
          <w:i w:val="1"/>
          <w:iCs w:val="1"/>
        </w:rPr>
        <w:t xml:space="preserve">visita opcional para conocer la Roma Barroca</w:t>
      </w:r>
      <w:r>
        <w:rPr/>
        <w:t xml:space="preserve">, con sus famosas fuentes, plazas y palacios papales, desde los que se gobernaron los Estados Pontificios.</w:t>
      </w:r>
    </w:p>
    <w:p>
      <w:pPr/>
      <w:r>
        <w:rPr/>
        <w:t xml:space="preserve"> </w:t>
      </w:r>
    </w:p>
    <w:p>
      <w:pPr/>
      <w:r>
        <w:rPr>
          <w:b w:val="1"/>
          <w:bCs w:val="1"/>
        </w:rPr>
        <w:t xml:space="preserve">DÍA 04 (JUEVES) ROMA.</w:t>
      </w:r>
    </w:p>
    <w:p>
      <w:pPr/>
      <w:r>
        <w:rPr>
          <w:b w:val="1"/>
          <w:bCs w:val="1"/>
        </w:rPr>
        <w:t xml:space="preserve">Alojamiento y desayuno</w:t>
      </w:r>
      <w:r>
        <w:rPr/>
        <w:t xml:space="preserve">. Día libre para actividades personales, en el que recomendamos efectuar, </w:t>
      </w:r>
      <w:r>
        <w:rPr>
          <w:b w:val="1"/>
          <w:bCs w:val="1"/>
          <w:i w:val="1"/>
          <w:iCs w:val="1"/>
        </w:rPr>
        <w:t xml:space="preserve">opcionalmente, la excursión a Nápoles</w:t>
      </w:r>
      <w:r>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w:t>
      </w:r>
    </w:p>
    <w:p>
      <w:pPr/>
      <w:r>
        <w:rPr/>
        <w:t xml:space="preserve"> </w:t>
      </w:r>
    </w:p>
    <w:p>
      <w:pPr/>
      <w:r>
        <w:rPr>
          <w:b w:val="1"/>
          <w:bCs w:val="1"/>
        </w:rPr>
        <w:t xml:space="preserve">DÍA 05 (VIERNES) ROMA – FLORENCIA (275 KMS).</w:t>
      </w:r>
    </w:p>
    <w:p>
      <w:pP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Signoria, Ponte Vecchio…. </w:t>
      </w:r>
      <w:r>
        <w:rPr>
          <w:b w:val="1"/>
          <w:bCs w:val="1"/>
        </w:rPr>
        <w:t xml:space="preserve">Alojamiento.</w:t>
      </w:r>
    </w:p>
    <w:p>
      <w:pPr/>
      <w:r>
        <w:rPr/>
        <w:t xml:space="preserve"> </w:t>
      </w:r>
    </w:p>
    <w:p>
      <w:pPr/>
      <w:r>
        <w:rPr>
          <w:b w:val="1"/>
          <w:bCs w:val="1"/>
        </w:rPr>
        <w:t xml:space="preserve">DÍA 06 (SÁBADO) FLORENCIA – VENECIA (256 KMS).</w:t>
      </w:r>
    </w:p>
    <w:p>
      <w:pP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r>
        <w:rPr>
          <w:b w:val="1"/>
          <w:bCs w:val="1"/>
          <w:i w:val="1"/>
          <w:iCs w:val="1"/>
        </w:rPr>
        <w:t xml:space="preserve">paseo opcional en Góndola por los canales y una exclusiva navegación por la Laguna Veneciana</w:t>
      </w:r>
      <w:r>
        <w:rPr/>
        <w:t xml:space="preserve">. </w:t>
      </w:r>
      <w:r>
        <w:rPr>
          <w:b w:val="1"/>
          <w:bCs w:val="1"/>
        </w:rPr>
        <w:t xml:space="preserve">Alojamiento.</w:t>
      </w:r>
    </w:p>
    <w:p>
      <w:pPr/>
      <w:r>
        <w:rPr/>
        <w:t xml:space="preserve"> </w:t>
      </w:r>
    </w:p>
    <w:p>
      <w:pPr/>
      <w:r>
        <w:rPr>
          <w:b w:val="1"/>
          <w:bCs w:val="1"/>
        </w:rPr>
        <w:t xml:space="preserve">DÍA 07 (DOMINGO) VENECIA – LUCERNA – ZURICH (590 KMS).</w:t>
      </w:r>
    </w:p>
    <w:p>
      <w:pP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i w:val="1"/>
          <w:iCs w:val="1"/>
        </w:rPr>
        <w:t xml:space="preserve">Opcionalmente podrá realizar una excursión a la región alpina Klewenalp-Stockhütte</w:t>
      </w:r>
      <w:r>
        <w:rPr/>
        <w:t xml:space="preserve"> (1.593 mts), ascendiendo en el teleférico aéreo más largo de la Suiza Central, que nos llevará al corazón de los Alpes. Continuación a Zúrich, importante centro financiero de Suiza. </w:t>
      </w:r>
      <w:r>
        <w:rPr>
          <w:b w:val="1"/>
          <w:bCs w:val="1"/>
        </w:rPr>
        <w:t xml:space="preserve">Alojamiento.</w:t>
      </w:r>
    </w:p>
    <w:p>
      <w:pPr/>
      <w:r>
        <w:rPr/>
        <w:t xml:space="preserve"> </w:t>
      </w:r>
    </w:p>
    <w:p>
      <w:pPr/>
      <w:r>
        <w:rPr>
          <w:b w:val="1"/>
          <w:bCs w:val="1"/>
        </w:rPr>
        <w:t xml:space="preserve">DÍA 08 (LUNES) ZURICH – BASÍLEA – PARÍS (595 KMS).</w:t>
      </w:r>
    </w:p>
    <w:p>
      <w:pPr/>
      <w:r>
        <w:rPr>
          <w:b w:val="1"/>
          <w:bCs w:val="1"/>
        </w:rPr>
        <w:t xml:space="preserve">Desayuno</w:t>
      </w:r>
      <w:r>
        <w:rPr/>
        <w:t xml:space="preserve">. Salida hacia la ciudad cultural de Basilea, situada a orilla del rio Rhin. Breve tiempo libre. Una vez cruzada la frontera con Francia seguiremos nuestro viaje hacia París. </w:t>
      </w:r>
      <w:r>
        <w:rPr>
          <w:b w:val="1"/>
          <w:bCs w:val="1"/>
        </w:rPr>
        <w:t xml:space="preserve">Alojamiento</w:t>
      </w:r>
      <w:r>
        <w:rPr/>
        <w:t xml:space="preserve">. Esta primera noche se podrá realizar una </w:t>
      </w:r>
      <w:r>
        <w:rPr>
          <w:b w:val="1"/>
          <w:bCs w:val="1"/>
          <w:i w:val="1"/>
          <w:iCs w:val="1"/>
        </w:rPr>
        <w:t xml:space="preserve">visita opcional de París Iluminado</w:t>
      </w:r>
      <w:r>
        <w:rPr/>
        <w:t xml:space="preserve"> para familiarizarse con la bella capital francesa.</w:t>
      </w:r>
    </w:p>
    <w:p>
      <w:pPr/>
      <w:r>
        <w:rPr/>
        <w:t xml:space="preserve"> </w:t>
      </w:r>
    </w:p>
    <w:p>
      <w:pPr/>
      <w:r>
        <w:rPr>
          <w:b w:val="1"/>
          <w:bCs w:val="1"/>
        </w:rPr>
        <w:t xml:space="preserve">DÍA 09 (MARTES) PARÍS.</w:t>
      </w:r>
    </w:p>
    <w:p>
      <w:pPr/>
      <w:r>
        <w:rPr>
          <w:b w:val="1"/>
          <w:bCs w:val="1"/>
        </w:rPr>
        <w:t xml:space="preserve">Alojamiento y 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r>
        <w:rPr>
          <w:b w:val="1"/>
          <w:bCs w:val="1"/>
          <w:i w:val="1"/>
          <w:iCs w:val="1"/>
        </w:rPr>
        <w:t xml:space="preserve">excursión opcional al magnífico Palacio de Versalles</w:t>
      </w:r>
      <w:r>
        <w:rPr/>
        <w:t xml:space="preserve">, declarado Patrimonio de la Humanidad, para conocer su imponente arquitectura y sus bellos jardines. Por la noche, opcionalmente, podrá asistir a uno de los famosos espectáculos de Paris Latín o Lido.</w:t>
      </w:r>
    </w:p>
    <w:p>
      <w:pPr/>
      <w:r>
        <w:rPr/>
        <w:t xml:space="preserve"> </w:t>
      </w:r>
    </w:p>
    <w:p>
      <w:pPr/>
      <w:r>
        <w:rPr>
          <w:b w:val="1"/>
          <w:bCs w:val="1"/>
        </w:rPr>
        <w:t xml:space="preserve">DÍA 10 (MIÉRCOLES) PARÍS.</w:t>
      </w:r>
    </w:p>
    <w:p>
      <w:pPr/>
      <w:r>
        <w:rPr>
          <w:b w:val="1"/>
          <w:bCs w:val="1"/>
        </w:rPr>
        <w:t xml:space="preserve">Alojamiento y desayuno</w:t>
      </w:r>
      <w:r>
        <w:rPr/>
        <w:t xml:space="preserve">. Día libre para actividades personales. Recomendamos, por la mañana, realizar alguna </w:t>
      </w:r>
      <w:r>
        <w:rPr>
          <w:b w:val="1"/>
          <w:bCs w:val="1"/>
          <w:i w:val="1"/>
          <w:iCs w:val="1"/>
        </w:rPr>
        <w:t xml:space="preserve">excursión opcional, visitando el barrio de Montmartre o barrio Latino y un crucero por el rio Sena</w:t>
      </w:r>
      <w:r>
        <w:rPr/>
        <w:t xml:space="preserve">, o una </w:t>
      </w:r>
      <w:r>
        <w:rPr>
          <w:b w:val="1"/>
          <w:bCs w:val="1"/>
          <w:i w:val="1"/>
          <w:iCs w:val="1"/>
        </w:rPr>
        <w:t xml:space="preserve">excursión opcional de día completo a la ciudad de Brujas, en Bélgica</w:t>
      </w:r>
      <w:r>
        <w:rPr/>
        <w:t xml:space="preserve">, donde podrá disfrutar de un crucero por los canales, en esta romántica ciudad, en época de verano y en invierno se sustituirá por la visita al Ayuntamiento Medieval.</w:t>
      </w:r>
    </w:p>
    <w:p>
      <w:pPr/>
      <w:r>
        <w:rPr/>
        <w:t xml:space="preserve"> </w:t>
      </w:r>
    </w:p>
    <w:p>
      <w:pPr/>
      <w:r>
        <w:rPr>
          <w:b w:val="1"/>
          <w:bCs w:val="1"/>
        </w:rPr>
        <w:t xml:space="preserve">DÍA 11 (JUEVES) PARÍS – BLOÍS – VALLE DEL LOIRA – BURDEOS (574 KMS).</w:t>
      </w:r>
    </w:p>
    <w:p>
      <w:pP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r>
        <w:rPr/>
        <w:t xml:space="preserve"> </w:t>
      </w:r>
    </w:p>
    <w:p>
      <w:pPr/>
      <w:r>
        <w:rPr>
          <w:b w:val="1"/>
          <w:bCs w:val="1"/>
        </w:rPr>
        <w:t xml:space="preserve">DÍA 12 (VIERNES) BURDEOS – MADRID (693 KMS).</w:t>
      </w:r>
    </w:p>
    <w:p>
      <w:pP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r>
        <w:rPr/>
        <w:t xml:space="preserve"> </w:t>
      </w:r>
    </w:p>
    <w:p>
      <w:pPr/>
      <w:r>
        <w:rPr>
          <w:b w:val="1"/>
          <w:bCs w:val="1"/>
        </w:rPr>
        <w:t xml:space="preserve">DÍA 13 (SÁBADO) MADRID.</w:t>
      </w:r>
    </w:p>
    <w:p>
      <w:pPr/>
      <w:r>
        <w:rPr>
          <w:b w:val="1"/>
          <w:bCs w:val="1"/>
        </w:rPr>
        <w:t xml:space="preserve">Alojamiento y desayuno</w:t>
      </w:r>
      <w:r>
        <w:rPr/>
        <w:t xml:space="preserve">. Por la mañana, visita panorámica de la ciudad con amplio recorrido a través de sus más importantes avenidas, plazas y edificios. Resto del día libre para compras o actividades personales. </w:t>
      </w:r>
      <w:r>
        <w:rPr>
          <w:b w:val="1"/>
          <w:bCs w:val="1"/>
          <w:i w:val="1"/>
          <w:iCs w:val="1"/>
        </w:rPr>
        <w:t xml:space="preserve">Recomendamos una excursión opcional a la monumental ciudad de Toledo.</w:t>
      </w:r>
    </w:p>
    <w:p>
      <w:pPr/>
      <w:r>
        <w:rPr/>
        <w:t xml:space="preserve"> </w:t>
      </w:r>
    </w:p>
    <w:p>
      <w:pPr/>
      <w:r>
        <w:rPr>
          <w:b w:val="1"/>
          <w:bCs w:val="1"/>
        </w:rPr>
        <w:t xml:space="preserve">DÍA 14 (SÁBADO) MADRID.</w:t>
      </w:r>
    </w:p>
    <w:p>
      <w:pPr/>
      <w:r>
        <w:rPr>
          <w:b w:val="1"/>
          <w:bCs w:val="1"/>
        </w:rPr>
        <w:t xml:space="preserve">Desayuno</w:t>
      </w:r>
      <w:r>
        <w:rPr/>
        <w:t xml:space="preserve"> y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Marzo</w:t>
            </w:r>
          </w:p>
        </w:tc>
        <w:tc>
          <w:tcPr>
            <w:tcW w:w="7800" w:type="dxa"/>
            <w:shd w:val="clear" w:fill="152441"/>
            <w:noWrap/>
          </w:tcPr>
          <w:p>
            <w:pPr>
              <w:jc w:val="start"/>
              <w:spacing w:before="0" w:after="0"/>
            </w:pPr>
            <w:r>
              <w:rPr>
                <w:color w:val="ffffff"/>
                <w:sz w:val="21"/>
                <w:szCs w:val="21"/>
                <w:b w:val="0"/>
                <w:bCs w:val="0"/>
                <w:shd w:val="clear" w:fill="152441"/>
              </w:rPr>
              <w:t xml:space="preserve">2025</w:t>
            </w:r>
          </w:p>
        </w:tc>
        <w:tc>
          <w:tcPr>
            <w:tcW w:w="7800" w:type="dxa"/>
            <w:shd w:val="clear" w:fill="152441"/>
            <w:noWrap/>
          </w:tcPr>
          <w:p>
            <w:pPr>
              <w:jc w:val="start"/>
              <w:spacing w:before="0" w:after="0"/>
            </w:pPr>
            <w:r>
              <w:rPr>
                <w:color w:val="ffffff"/>
                <w:sz w:val="21"/>
                <w:szCs w:val="21"/>
                <w:b w:val="0"/>
                <w:bCs w:val="0"/>
                <w:shd w:val="clear" w:fill="152441"/>
              </w:rPr>
              <w:t xml:space="preserve">24</w:t>
            </w:r>
          </w:p>
        </w:tc>
        <w:tc>
          <w:tcPr>
            <w:tcW w:w="7800" w:type="dxa"/>
            <w:shd w:val="clear" w:fill="152441"/>
            <w:noWrap/>
          </w:tcPr>
          <w:p>
            <w:pPr>
              <w:jc w:val="start"/>
              <w:spacing w:before="0" w:after="0"/>
            </w:pPr>
            <w:r>
              <w:rPr>
                <w:color w:val="ffffff"/>
                <w:sz w:val="21"/>
                <w:szCs w:val="21"/>
                <w:b w:val="0"/>
                <w:bCs w:val="0"/>
                <w:shd w:val="clear" w:fill="152441"/>
              </w:rPr>
              <w:t xml:space="preserve">31</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gridSpan w:val="7"/>
            <w:noWrap/>
          </w:tcPr>
          <w:p>
            <w:pPr>
              <w:jc w:val="start"/>
              <w:spacing w:before="0" w:after="0"/>
            </w:pPr>
            <w:r>
              <w:rPr/>
              <w:t xml:space="preserve">Temporada Baja: Noviembre / Diciembre / Enero’2026 / Febrero’2026 / 02, 09 Marzo’2026.</w:t>
            </w:r>
          </w:p>
        </w:tc>
      </w:tr>
      <w:tr>
        <w:trPr/>
        <w:tc>
          <w:tcPr>
            <w:tcW w:w="7800" w:type="dxa"/>
            <w:gridSpan w:val="7"/>
            <w:noWrap/>
          </w:tcPr>
          <w:p>
            <w:pPr>
              <w:jc w:val="start"/>
              <w:spacing w:before="0" w:after="0"/>
            </w:pPr>
            <w:r>
              <w:rPr/>
              <w:t xml:space="preserve">Temporada Media: 30 Junio / Julio / 04, 11, 18 Agosto.</w:t>
            </w:r>
          </w:p>
        </w:tc>
      </w:tr>
      <w:tr>
        <w:trPr/>
        <w:tc>
          <w:tcPr>
            <w:tcW w:w="7800" w:type="dxa"/>
            <w:gridSpan w:val="7"/>
            <w:noWrap/>
          </w:tcPr>
          <w:p>
            <w:pPr>
              <w:jc w:val="start"/>
              <w:spacing w:before="0" w:after="0"/>
            </w:pPr>
            <w:r>
              <w:rPr/>
              <w:t xml:space="preserve">Temporada Alta: Marzo / Abril / Mayo / 02, 09, 16, 23 Junio / 25 Agosto / Septiembre / Octubre / 16, 23, 30 Marzo´2026</w:t>
            </w:r>
          </w:p>
        </w:tc>
      </w:tr>
    </w:tbl>
    <w:p>
      <w:pPr>
        <w:spacing w:before="0" w:after="0"/>
      </w:pP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CONCEPTO</w:t>
            </w:r>
          </w:p>
        </w:tc>
        <w:tc>
          <w:tcPr>
            <w:tcW w:w="7800" w:type="dxa"/>
            <w:noWrap/>
          </w:tcPr>
          <w:p>
            <w:pPr>
              <w:jc w:val="start"/>
              <w:spacing w:before="0" w:after="0"/>
            </w:pPr>
            <w:r>
              <w:rPr>
                <w:b w:val="1"/>
                <w:bCs w:val="1"/>
              </w:rPr>
              <w:t xml:space="preserve">VALOR POR PERSONA</w:t>
            </w:r>
          </w:p>
        </w:tc>
      </w:tr>
      <w:tr>
        <w:trPr/>
        <w:tc>
          <w:tcPr>
            <w:tcW w:w="7800" w:type="dxa"/>
            <w:noWrap/>
          </w:tcPr>
          <w:p>
            <w:pPr>
              <w:jc w:val="start"/>
              <w:spacing w:before="0" w:after="0"/>
            </w:pPr>
            <w:r>
              <w:rPr/>
              <w:t xml:space="preserve">Doble – Temporada Baja (Noviembre 03 a Marzo 09)</w:t>
            </w:r>
          </w:p>
        </w:tc>
        <w:tc>
          <w:tcPr>
            <w:tcW w:w="7800" w:type="dxa"/>
            <w:noWrap/>
          </w:tcPr>
          <w:p>
            <w:pPr>
              <w:jc w:val="start"/>
              <w:spacing w:before="0" w:after="0"/>
            </w:pPr>
            <w:r>
              <w:rPr/>
              <w:t xml:space="preserve">USD 1.940</w:t>
            </w:r>
          </w:p>
        </w:tc>
      </w:tr>
      <w:tr>
        <w:trPr/>
        <w:tc>
          <w:tcPr>
            <w:tcW w:w="7800" w:type="dxa"/>
            <w:noWrap/>
          </w:tcPr>
          <w:p>
            <w:pPr>
              <w:jc w:val="start"/>
              <w:spacing w:before="0" w:after="0"/>
            </w:pPr>
            <w:r>
              <w:rPr/>
              <w:t xml:space="preserve">Doble – Temporada Media (Junio 30 a Agosto 18 )</w:t>
            </w:r>
          </w:p>
        </w:tc>
        <w:tc>
          <w:tcPr>
            <w:tcW w:w="7800" w:type="dxa"/>
            <w:noWrap/>
          </w:tcPr>
          <w:p>
            <w:pPr>
              <w:jc w:val="start"/>
              <w:spacing w:before="0" w:after="0"/>
            </w:pPr>
            <w:r>
              <w:rPr/>
              <w:t xml:space="preserve">USD 2.015</w:t>
            </w:r>
          </w:p>
        </w:tc>
      </w:tr>
      <w:tr>
        <w:trPr/>
        <w:tc>
          <w:tcPr>
            <w:tcW w:w="7800" w:type="dxa"/>
            <w:noWrap/>
          </w:tcPr>
          <w:p>
            <w:pPr>
              <w:jc w:val="start"/>
              <w:spacing w:before="0" w:after="0"/>
            </w:pPr>
            <w:r>
              <w:rPr/>
              <w:t xml:space="preserve">Doble – Temporada Alta</w:t>
            </w:r>
          </w:p>
        </w:tc>
        <w:tc>
          <w:tcPr>
            <w:tcW w:w="7800" w:type="dxa"/>
            <w:noWrap/>
          </w:tcPr>
          <w:p>
            <w:pPr>
              <w:jc w:val="start"/>
              <w:spacing w:before="0" w:after="0"/>
            </w:pPr>
            <w:r>
              <w:rPr/>
              <w:t xml:space="preserve">USD 2.110</w:t>
            </w:r>
          </w:p>
        </w:tc>
      </w:tr>
      <w:tr>
        <w:trPr/>
        <w:tc>
          <w:tcPr>
            <w:tcW w:w="7800" w:type="dxa"/>
            <w:noWrap/>
          </w:tcPr>
          <w:p>
            <w:pPr>
              <w:jc w:val="start"/>
              <w:spacing w:before="0" w:after="0"/>
            </w:pPr>
            <w:r>
              <w:rPr/>
              <w:t xml:space="preserve">Suplemento. Habitación Sencilla</w:t>
            </w:r>
          </w:p>
        </w:tc>
        <w:tc>
          <w:tcPr>
            <w:tcW w:w="7800" w:type="dxa"/>
            <w:noWrap/>
          </w:tcPr>
          <w:p>
            <w:pPr>
              <w:jc w:val="start"/>
              <w:spacing w:before="0" w:after="0"/>
            </w:pPr>
            <w:r>
              <w:rPr/>
              <w:t xml:space="preserve">USD 855</w:t>
            </w:r>
          </w:p>
        </w:tc>
      </w:tr>
      <w:tr>
        <w:trPr/>
        <w:tc>
          <w:tcPr>
            <w:tcW w:w="7800" w:type="dxa"/>
            <w:noWrap/>
          </w:tcPr>
          <w:p>
            <w:pPr>
              <w:jc w:val="start"/>
              <w:spacing w:before="0" w:after="0"/>
            </w:pPr>
            <w:r>
              <w:rPr/>
              <w:t xml:space="preserve">Suplemento. Media Pensión excepto Roma, París y Madrid. (4 cenas/almuerzos)</w:t>
            </w:r>
          </w:p>
        </w:tc>
        <w:tc>
          <w:tcPr>
            <w:tcW w:w="7800" w:type="dxa"/>
            <w:noWrap/>
          </w:tcPr>
          <w:p>
            <w:pPr>
              <w:jc w:val="start"/>
              <w:spacing w:before="0" w:after="0"/>
            </w:pPr>
            <w:r>
              <w:rPr/>
              <w:t xml:space="preserve">USD 185</w:t>
            </w:r>
          </w:p>
        </w:tc>
      </w:tr>
      <w:tr>
        <w:trPr/>
        <w:tc>
          <w:tcPr>
            <w:tcW w:w="7800" w:type="dxa"/>
            <w:noWrap/>
          </w:tcPr>
          <w:p>
            <w:pPr>
              <w:jc w:val="start"/>
              <w:spacing w:before="0" w:after="0"/>
            </w:pPr>
            <w:r>
              <w:rPr/>
              <w:t xml:space="preserve">Reducción 3ª. Persona en Triple.</w:t>
            </w:r>
          </w:p>
        </w:tc>
        <w:tc>
          <w:tcPr>
            <w:tcW w:w="7800" w:type="dxa"/>
            <w:noWrap/>
          </w:tcPr>
          <w:p>
            <w:pPr>
              <w:jc w:val="start"/>
              <w:spacing w:before="0" w:after="0"/>
            </w:pPr>
            <w:r>
              <w:rPr/>
              <w:t xml:space="preserve">5%</w:t>
            </w:r>
          </w:p>
        </w:tc>
      </w:tr>
      <w:tr>
        <w:trPr/>
        <w:tc>
          <w:tcPr>
            <w:tcW w:w="7800" w:type="dxa"/>
            <w:gridSpan w:val="2"/>
            <w:noWrap/>
          </w:tcPr>
          <w:p>
            <w:pPr>
              <w:jc w:val="start"/>
              <w:spacing w:before="0" w:after="0"/>
            </w:pPr>
            <w:r>
              <w:rPr>
                <w:b w:val="1"/>
                <w:bCs w:val="1"/>
              </w:rPr>
              <w:t xml:space="preserve">TARIFA:</w:t>
            </w:r>
            <w:r>
              <w:rPr/>
              <w:t xml:space="preserve"> Esta tarifa aplica para pago en pesos colombianos a la tasa representativa del mercado (TRM) del día del pago. *En la mayoría de los hoteles, la habitación triple consta de dos camas, o cama de matrimonio más un sofá-cama o cama plegable. Recuerde que este tipo de habitaciones, serán siempre más pequeñas.</w:t>
            </w:r>
          </w:p>
        </w:tc>
      </w:tr>
      <w:tr>
        <w:trPr/>
        <w:tc>
          <w:tcPr>
            <w:tcW w:w="7800" w:type="dxa"/>
            <w:gridSpan w:val="2"/>
            <w:noWrap/>
          </w:tcPr>
          <w:p>
            <w:pPr>
              <w:jc w:val="start"/>
              <w:spacing w:before="0" w:after="0"/>
            </w:pPr>
            <w:r>
              <w:rPr>
                <w:b w:val="1"/>
                <w:bCs w:val="1"/>
              </w:rPr>
              <w:t xml:space="preserve">POLITICA DE NIÑOS*:</w:t>
            </w:r>
          </w:p>
          <w:p>
            <w:pPr>
              <w:numPr>
                <w:ilvl w:val="0"/>
                <w:numId w:val="1"/>
              </w:numPr>
            </w:pPr>
            <w:r>
              <w:rPr/>
              <w:t xml:space="preserve">0 – 3,99 Años, gratis en el bus, sin derecho a cama compartiendo habitación con dos adultos. Los gastos originados deberán abonados por sus padres.</w:t>
            </w:r>
          </w:p>
          <w:p>
            <w:pPr>
              <w:numPr>
                <w:ilvl w:val="0"/>
                <w:numId w:val="1"/>
              </w:numPr>
            </w:pPr>
            <w:r>
              <w:rPr/>
              <w:t xml:space="preserve">4 a 6,99 Años, en habitación doble compartida con dos adultos tienen un descuento 25%.</w:t>
            </w:r>
          </w:p>
          <w:p>
            <w:pPr>
              <w:numPr>
                <w:ilvl w:val="0"/>
                <w:numId w:val="1"/>
              </w:numPr>
            </w:pPr>
            <w:r>
              <w:rPr/>
              <w:t xml:space="preserve">7 a 17,99 Años, descuento del 5% sobre el valor del adulto en Doble.</w:t>
            </w:r>
          </w:p>
          <w:p>
            <w:pPr>
              <w:jc w:val="start"/>
              <w:spacing w:before="0" w:after="0"/>
            </w:pPr>
            <w:r>
              <w:rPr/>
              <w:t xml:space="preserve">(*) Valido para algunos circuitos, rogamos consultar con su asesor de ventas las condiciones.</w:t>
            </w:r>
          </w:p>
        </w:tc>
      </w:tr>
      <w:tr>
        <w:trPr/>
        <w:tc>
          <w:tcPr>
            <w:tcW w:w="7800" w:type="dxa"/>
            <w:gridSpan w:val="2"/>
            <w:noWrap/>
          </w:tcPr>
          <w:p>
            <w:pPr>
              <w:jc w:val="start"/>
              <w:spacing w:before="0" w:after="0"/>
            </w:pPr>
            <w:r>
              <w:rPr/>
              <w:t xml:space="preserve">Para los traslados desde y hacia el Aeropuerto en horario nocturno (Entre las 20:00hrs y 08:00hrs) Domingo y festivos aplica suplemento.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CATEGORÍA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Papillo Hotel Roma.</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Novoli.</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Hotel Mirage.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Venecia</w:t>
            </w:r>
          </w:p>
        </w:tc>
        <w:tc>
          <w:tcPr>
            <w:tcW w:w="7800" w:type="dxa"/>
            <w:noWrap/>
          </w:tcPr>
          <w:p>
            <w:pPr>
              <w:jc w:val="start"/>
              <w:spacing w:before="0" w:after="0"/>
            </w:pPr>
            <w:r>
              <w:rPr/>
              <w:t xml:space="preserve">Hotel Russot (Mestre).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LH Hotel Sirio Venecia (Mestre).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Zúrich</w:t>
            </w:r>
          </w:p>
        </w:tc>
        <w:tc>
          <w:tcPr>
            <w:tcW w:w="7800" w:type="dxa"/>
            <w:noWrap/>
          </w:tcPr>
          <w:p>
            <w:pPr>
              <w:jc w:val="start"/>
              <w:spacing w:before="0" w:after="0"/>
            </w:pPr>
            <w:r>
              <w:rPr/>
              <w:t xml:space="preserve">Intercity Zúrich Airport.</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Novotel Zúrich Airport Messe.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Ibis París La Villete Cite des Sciences 19eme.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Burdeos</w:t>
            </w:r>
          </w:p>
        </w:tc>
        <w:tc>
          <w:tcPr>
            <w:tcW w:w="7800" w:type="dxa"/>
            <w:noWrap/>
          </w:tcPr>
          <w:p>
            <w:pPr>
              <w:jc w:val="start"/>
              <w:spacing w:before="0" w:after="0"/>
            </w:pPr>
            <w:r>
              <w:rPr/>
              <w:t xml:space="preserve">Campanile Bordeaux Le Lac.</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BB Bordeaux Les Begles.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BB Bordeaux Bassins á Flot.</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Hotel Praga / Agumar.</w:t>
            </w:r>
          </w:p>
        </w:tc>
        <w:tc>
          <w:tcPr>
            <w:tcW w:w="7800" w:type="dxa"/>
            <w:noWrap/>
          </w:tcPr>
          <w:p>
            <w:pPr>
              <w:jc w:val="start"/>
              <w:spacing w:before="0" w:after="0"/>
            </w:pPr>
            <w:r>
              <w:rPr/>
              <w:t xml:space="preserve">Primera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Llegada a Roma.</w:t>
      </w:r>
    </w:p>
    <w:p>
      <w:pPr>
        <w:numPr>
          <w:ilvl w:val="1"/>
          <w:numId w:val="3"/>
        </w:numPr>
      </w:pPr>
      <w:r>
        <w:rPr/>
        <w:t xml:space="preserve">Autocar de lujo con Wi-fi, gratuito.</w:t>
      </w:r>
    </w:p>
    <w:p>
      <w:pPr>
        <w:numPr>
          <w:ilvl w:val="1"/>
          <w:numId w:val="3"/>
        </w:numPr>
      </w:pPr>
      <w:r>
        <w:rPr/>
        <w:t xml:space="preserve">Guía acompañante.</w:t>
      </w:r>
    </w:p>
    <w:p>
      <w:pPr>
        <w:numPr>
          <w:ilvl w:val="1"/>
          <w:numId w:val="3"/>
        </w:numPr>
      </w:pPr>
      <w:r>
        <w:rPr/>
        <w:t xml:space="preserve">Visita con guía local en Roma, Florencia, Venecia, París y Madrid.</w:t>
      </w:r>
    </w:p>
    <w:p>
      <w:pPr>
        <w:numPr>
          <w:ilvl w:val="1"/>
          <w:numId w:val="3"/>
        </w:numPr>
      </w:pPr>
      <w:r>
        <w:rPr/>
        <w:t xml:space="preserve">Desayuno buffet diario.</w:t>
      </w:r>
    </w:p>
    <w:p>
      <w:pPr>
        <w:numPr>
          <w:ilvl w:val="1"/>
          <w:numId w:val="3"/>
        </w:numPr>
      </w:pPr>
      <w:r>
        <w:rPr/>
        <w:t xml:space="preserve">Seguro turístico.</w:t>
      </w:r>
    </w:p>
    <w:p>
      <w:pPr>
        <w:numPr>
          <w:ilvl w:val="1"/>
          <w:numId w:val="3"/>
        </w:numPr>
      </w:pPr>
      <w:r>
        <w:rPr/>
        <w:t xml:space="preserve">Neceser de viaje con amenities.</w:t>
      </w:r>
    </w:p>
    <w:p>
      <w:pPr>
        <w:numPr>
          <w:ilvl w:val="1"/>
          <w:numId w:val="3"/>
        </w:numPr>
      </w:pPr>
      <w:r>
        <w:rPr/>
        <w:t xml:space="preserve">Tasas Municipales en Italia y Francia.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Tiquetes aéreos internacionales y/o domésticos.</w:t>
      </w:r>
    </w:p>
    <w:p>
      <w:pPr>
        <w:numPr>
          <w:ilvl w:val="1"/>
          <w:numId w:val="3"/>
        </w:numPr>
      </w:pPr>
      <w:r>
        <w:rPr/>
        <w:t xml:space="preserve">Gastos de índole personal.</w:t>
      </w:r>
    </w:p>
    <w:p>
      <w:pPr>
        <w:numPr>
          <w:ilvl w:val="1"/>
          <w:numId w:val="3"/>
        </w:numPr>
      </w:pPr>
      <w:r>
        <w:rPr/>
        <w:t xml:space="preserve">Visitas opcionales o no incluidas dentro del programa.</w:t>
      </w:r>
    </w:p>
    <w:p>
      <w:pPr>
        <w:numPr>
          <w:ilvl w:val="1"/>
          <w:numId w:val="3"/>
        </w:numPr>
      </w:pPr>
      <w:r>
        <w:rPr/>
        <w:t xml:space="preserve">Bebidas y comidas no mencionadas en el incluye.</w:t>
      </w:r>
    </w:p>
    <w:p>
      <w:pPr>
        <w:numPr>
          <w:ilvl w:val="1"/>
          <w:numId w:val="3"/>
        </w:numPr>
      </w:pPr>
      <w:r>
        <w:rPr/>
        <w:t xml:space="preserve">Traslado de salida.</w:t>
      </w:r>
    </w:p>
    <w:p>
      <w:pPr>
        <w:numPr>
          <w:ilvl w:val="1"/>
          <w:numId w:val="3"/>
        </w:numPr>
      </w:pPr>
      <w:r>
        <w:rPr/>
        <w:t xml:space="preserve">Cualquier servicio no especificado en “El precio incluye”.</w:t>
      </w:r>
    </w:p>
    <w:p>
      <w:pPr>
        <w:numPr>
          <w:ilvl w:val="1"/>
          <w:numId w:val="3"/>
        </w:numPr>
      </w:pPr>
      <w:r>
        <w:rPr/>
        <w:t xml:space="preserve">Tarjeta de asistencia médica.</w:t>
      </w:r>
    </w:p>
    <w:p>
      <w:pPr>
        <w:numPr>
          <w:ilvl w:val="1"/>
          <w:numId w:val="3"/>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4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6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3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2026-01-08T22:23:41+00:00</dcterms:created>
  <dcterms:modified xsi:type="dcterms:W3CDTF">2026-01-08T22:23:41+00:00</dcterms:modified>
</cp:coreProperties>
</file>

<file path=docProps/custom.xml><?xml version="1.0" encoding="utf-8"?>
<Properties xmlns="http://schemas.openxmlformats.org/officeDocument/2006/custom-properties" xmlns:vt="http://schemas.openxmlformats.org/officeDocument/2006/docPropsVTypes"/>
</file>