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 ESTELAR                    </w:t>
      </w:r>
    </w:p>
    <w:p>
      <w:pPr/>
      <w:r>
        <w:rPr>
          <w:rFonts w:ascii="Arial" w:hAnsi="Arial" w:eastAsia="Arial" w:cs="Arial"/>
          <w:color w:val="light"/>
          <w:sz w:val="22"/>
          <w:szCs w:val="22"/>
          <w:b w:val="0"/>
          <w:bCs w:val="0"/>
        </w:rPr>
        <w:t xml:space="preserve">MTC - 18380</w:t>
      </w:r>
    </w:p>
    <w:p>
      <w:pPr/>
      <w:r>
        <w:rPr>
          <w:rFonts w:ascii="Arial" w:hAnsi="Arial" w:eastAsia="Arial" w:cs="Arial"/>
          <w:color w:val="light"/>
          <w:sz w:val="22"/>
          <w:szCs w:val="22"/>
          <w:b w:val="0"/>
          <w:bCs w:val="0"/>
        </w:rPr>
        <w:t xml:space="preserve">13 Días y 11 Noches</w:t>
      </w:r>
    </w:p>
    <w:p/>
    <w:p/>
    <w:p>
      <w:pPr>
        <w:jc w:val="center"/>
        <w:spacing w:before="450"/>
      </w:pPr>
      <w:r>
        <w:rPr>
          <w:sz w:val="40.5"/>
          <w:szCs w:val="40.5"/>
        </w:rPr>
        <w:t xml:space="preserve">Desde $1050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Francia, </w:t>
      </w:r>
      <w:r>
        <w:rPr/>
        <w:t xml:space="preserve">España, </w:t>
      </w: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Paris, </w:t>
      </w:r>
      <w:r>
        <w:rPr/>
        <w:t xml:space="preserve">Burdeos, </w:t>
      </w:r>
      <w:r>
        <w:rPr/>
        <w:t xml:space="preserve">Madrid, </w:t>
      </w:r>
      <w:r>
        <w:rPr/>
        <w:t xml:space="preserve">Barcelona, </w:t>
      </w:r>
      <w:r>
        <w:rPr/>
        <w:t xml:space="preserve">Niza, </w:t>
      </w:r>
      <w:r>
        <w:rPr/>
        <w:t xml:space="preserve">Roma,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(DOMINGO) AMÉRICA – PARÍS.</w:t>
      </w:r>
    </w:p>
    <w:p>
      <w:pPr/>
      <w:r>
        <w:rPr/>
        <w:t xml:space="preserve">Salida en vuelo intercontinental hacia París (Vuelo NO incluido). Noche a bordo.</w:t>
      </w:r>
    </w:p>
    <w:p>
      <w:pPr/>
      <w:r>
        <w:rPr/>
        <w:t xml:space="preserve"> </w:t>
      </w:r>
    </w:p>
    <w:p>
      <w:pPr/>
      <w:r>
        <w:rPr>
          <w:b w:val="1"/>
          <w:bCs w:val="1"/>
        </w:rPr>
        <w:t xml:space="preserve">DÍA 02 (LUNES) PARÍS.</w:t>
      </w:r>
    </w:p>
    <w:p>
      <w:pPr/>
      <w:r>
        <w:rPr/>
        <w:t xml:space="preserve">Llegada al aeropuerto internacional de París (Orly o Charles de Gaulle). Asistencia y traslado al hotel. </w:t>
      </w:r>
      <w:r>
        <w:rPr>
          <w:b w:val="1"/>
          <w:bCs w:val="1"/>
        </w:rPr>
        <w:t xml:space="preserve">Alojamiento</w:t>
      </w:r>
      <w:r>
        <w:rPr/>
        <w:t xml:space="preserve">. Posibilidad de realizar </w:t>
      </w:r>
      <w:r>
        <w:rPr>
          <w:b w:val="1"/>
          <w:bCs w:val="1"/>
          <w:i w:val="1"/>
          <w:iCs w:val="1"/>
        </w:rPr>
        <w:t xml:space="preserve">opcionalmente una visita de París iluminado</w:t>
      </w:r>
      <w:r>
        <w:rPr/>
        <w:t xml:space="preserve">.</w:t>
      </w:r>
    </w:p>
    <w:p>
      <w:pPr/>
      <w:r>
        <w:rPr/>
        <w:t xml:space="preserve"> </w:t>
      </w:r>
    </w:p>
    <w:p>
      <w:pPr/>
      <w:r>
        <w:rPr>
          <w:b w:val="1"/>
          <w:bCs w:val="1"/>
        </w:rPr>
        <w:t xml:space="preserve">DÍA 03 (MARTES) PARÍS.</w:t>
      </w:r>
    </w:p>
    <w:p>
      <w:pPr/>
      <w:r>
        <w:rPr>
          <w:b w:val="1"/>
          <w:bCs w:val="1"/>
        </w:rPr>
        <w:t xml:space="preserve">Alojamiento y desayuno</w:t>
      </w:r>
      <w:r>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r>
        <w:rPr>
          <w:b w:val="1"/>
          <w:bCs w:val="1"/>
          <w:i w:val="1"/>
          <w:iCs w:val="1"/>
        </w:rPr>
        <w:t xml:space="preserve">excursión opcional al magnífico Palacio de Versalles</w:t>
      </w:r>
      <w:r>
        <w:rPr/>
        <w:t xml:space="preserve">, declarado Patrimonio de la Humanidad, para conocer su imponente arquitectura y sus bellos jardines. Por la noche, </w:t>
      </w:r>
      <w:r>
        <w:rPr>
          <w:b w:val="1"/>
          <w:bCs w:val="1"/>
          <w:i w:val="1"/>
          <w:iCs w:val="1"/>
        </w:rPr>
        <w:t xml:space="preserve">opcionalmente, podrá asistir a uno de los famosos espectáculos de Paris Latín o Lido</w:t>
      </w:r>
      <w:r>
        <w:rPr/>
        <w:t xml:space="preserve">.</w:t>
      </w:r>
    </w:p>
    <w:p>
      <w:pPr/>
      <w:r>
        <w:rPr/>
        <w:t xml:space="preserve"> </w:t>
      </w:r>
    </w:p>
    <w:p>
      <w:pPr/>
      <w:r>
        <w:rPr>
          <w:b w:val="1"/>
          <w:bCs w:val="1"/>
        </w:rPr>
        <w:t xml:space="preserve">DÍA 04 (MIÉRCOLES) PARÍS.</w:t>
      </w:r>
    </w:p>
    <w:p>
      <w:pPr/>
      <w:r>
        <w:rPr>
          <w:b w:val="1"/>
          <w:bCs w:val="1"/>
        </w:rPr>
        <w:t xml:space="preserve">Alojamiento y desayuno</w:t>
      </w:r>
      <w:r>
        <w:rPr/>
        <w:t xml:space="preserve">. Día libre para actividades personales. Recomendamos, por la mañana, realizar alguna </w:t>
      </w:r>
      <w:r>
        <w:rPr>
          <w:b w:val="1"/>
          <w:bCs w:val="1"/>
          <w:i w:val="1"/>
          <w:iCs w:val="1"/>
        </w:rPr>
        <w:t xml:space="preserve">excursión opcional, visitando el barrio de Montmartre o barrio Latino y un crucero por el rio Sena</w:t>
      </w:r>
      <w:r>
        <w:rPr/>
        <w:t xml:space="preserve">, o una </w:t>
      </w:r>
      <w:r>
        <w:rPr>
          <w:b w:val="1"/>
          <w:bCs w:val="1"/>
          <w:i w:val="1"/>
          <w:iCs w:val="1"/>
        </w:rPr>
        <w:t xml:space="preserve">excursión opcional de día completo a la ciudad de Brujas, en Bélgica</w:t>
      </w:r>
      <w:r>
        <w:rPr/>
        <w:t xml:space="preserve">, donde podrá disfrutar de un crucero por los canales, en esta romántica ciudad, en época de verano y en invierno se sustituirá por la visita al Ayuntamiento Medieval.</w:t>
      </w:r>
    </w:p>
    <w:p>
      <w:pPr/>
      <w:r>
        <w:rPr/>
        <w:t xml:space="preserve"> </w:t>
      </w:r>
    </w:p>
    <w:p>
      <w:pPr/>
      <w:r>
        <w:rPr>
          <w:b w:val="1"/>
          <w:bCs w:val="1"/>
        </w:rPr>
        <w:t xml:space="preserve">DÍA 05 (JUEVES) PARÍS – BLOIS – VALLE DEL LOIRA – BURDEOS (574 KMS).</w:t>
      </w:r>
    </w:p>
    <w:p>
      <w:pPr/>
      <w:r>
        <w:rPr>
          <w:b w:val="1"/>
          <w:bCs w:val="1"/>
        </w:rPr>
        <w:t xml:space="preserve">Desayuno</w:t>
      </w:r>
      <w:r>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Pr>
          <w:b w:val="1"/>
          <w:bCs w:val="1"/>
        </w:rPr>
        <w:t xml:space="preserve">Alojamiento</w:t>
      </w:r>
    </w:p>
    <w:p>
      <w:pPr/>
      <w:r>
        <w:rPr/>
        <w:t xml:space="preserve"> </w:t>
      </w:r>
    </w:p>
    <w:p>
      <w:pPr/>
      <w:r>
        <w:rPr>
          <w:b w:val="1"/>
          <w:bCs w:val="1"/>
        </w:rPr>
        <w:t xml:space="preserve">DÍA 06 (VIERNES) BURDEOS – MADRID (93 KMS).</w:t>
      </w:r>
    </w:p>
    <w:p>
      <w:pPr/>
      <w:r>
        <w:rPr>
          <w:b w:val="1"/>
          <w:bCs w:val="1"/>
        </w:rPr>
        <w:t xml:space="preserve">Desayuno</w:t>
      </w:r>
      <w:r>
        <w:rPr/>
        <w:t xml:space="preserve">. Salida hacia la frontera española y adentrándonos en el norte de España, vía San Sebastián y Burgos, llegaremos a la capital de España, Madrid. </w:t>
      </w:r>
      <w:r>
        <w:rPr>
          <w:b w:val="1"/>
          <w:bCs w:val="1"/>
        </w:rPr>
        <w:t xml:space="preserve">Alojamiento</w:t>
      </w:r>
    </w:p>
    <w:p>
      <w:pPr/>
      <w:r>
        <w:rPr/>
        <w:t xml:space="preserve"> </w:t>
      </w:r>
    </w:p>
    <w:p>
      <w:pPr/>
      <w:r>
        <w:rPr>
          <w:b w:val="1"/>
          <w:bCs w:val="1"/>
        </w:rPr>
        <w:t xml:space="preserve">DÍA 07 (SÁBADO) MADRID.</w:t>
      </w:r>
    </w:p>
    <w:p>
      <w:pPr/>
      <w:r>
        <w:rPr>
          <w:b w:val="1"/>
          <w:bCs w:val="1"/>
        </w:rPr>
        <w:t xml:space="preserve">Alojamiento y desayuno.</w:t>
      </w:r>
      <w:r>
        <w:rPr/>
        <w:t xml:space="preserve"> Por la mañana, visita panorámica de la ciudad con amplio recorrido a través de sus más importantes avenidas, plazas y edificios. Resto del día libre para compras o actividades personales. </w:t>
      </w:r>
      <w:r>
        <w:rPr>
          <w:b w:val="1"/>
          <w:bCs w:val="1"/>
          <w:i w:val="1"/>
          <w:iCs w:val="1"/>
        </w:rPr>
        <w:t xml:space="preserve">Recomendamos una excursión opcional a la monumental ciudad de Toledo.</w:t>
      </w:r>
    </w:p>
    <w:p>
      <w:pPr/>
      <w:r>
        <w:rPr/>
        <w:t xml:space="preserve"> </w:t>
      </w:r>
    </w:p>
    <w:p>
      <w:pPr/>
      <w:r>
        <w:rPr>
          <w:b w:val="1"/>
          <w:bCs w:val="1"/>
        </w:rPr>
        <w:t xml:space="preserve">DÍA 08 (DOMINGO) MADRID – ZARAGOZA – BARCELONA (662 KMS).</w:t>
      </w:r>
    </w:p>
    <w:p>
      <w:pPr/>
      <w:r>
        <w:rPr>
          <w:b w:val="1"/>
          <w:bCs w:val="1"/>
        </w:rPr>
        <w:t xml:space="preserve">Desayuno</w:t>
      </w:r>
      <w:r>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Ametller, Morera, Milá, Sagrada Familia… </w:t>
      </w:r>
      <w:r>
        <w:rPr>
          <w:b w:val="1"/>
          <w:bCs w:val="1"/>
        </w:rPr>
        <w:t xml:space="preserve">Alojamiento.</w:t>
      </w:r>
    </w:p>
    <w:p>
      <w:pPr/>
      <w:r>
        <w:rPr/>
        <w:t xml:space="preserve"> </w:t>
      </w:r>
    </w:p>
    <w:p>
      <w:pPr/>
      <w:r>
        <w:rPr>
          <w:b w:val="1"/>
          <w:bCs w:val="1"/>
        </w:rPr>
        <w:t xml:space="preserve">DÍA 09 (LUNES) BARCELONA – NIZA (665 KMS).</w:t>
      </w:r>
    </w:p>
    <w:p>
      <w:pPr/>
      <w:r>
        <w:rPr>
          <w:b w:val="1"/>
          <w:bCs w:val="1"/>
        </w:rPr>
        <w:t xml:space="preserve">Desayuno</w:t>
      </w:r>
      <w:r>
        <w:rPr/>
        <w:t xml:space="preserve">. Salida para cruzar la frontera francesa y bordeando la Costa Azul y atravesando la región de la Provenza Francesa llegaremos a Niza, capital de la Costa Azul y uno de los centros turísticos más importantes de la zona. </w:t>
      </w:r>
      <w:r>
        <w:rPr>
          <w:b w:val="1"/>
          <w:bCs w:val="1"/>
        </w:rPr>
        <w:t xml:space="preserve">Alojamiento</w:t>
      </w:r>
      <w:r>
        <w:rPr/>
        <w:t xml:space="preserve">. Posibilidad de participar en una </w:t>
      </w:r>
      <w:r>
        <w:rPr>
          <w:b w:val="1"/>
          <w:bCs w:val="1"/>
          <w:i w:val="1"/>
          <w:iCs w:val="1"/>
        </w:rPr>
        <w:t xml:space="preserve">excursión opcional para conocer el Principado de Mónaco</w:t>
      </w:r>
      <w:r>
        <w:rPr/>
        <w:t xml:space="preserve"> visitando la parte histórica, así como la colina de Montecarlo donde se encuentra su famoso casino.</w:t>
      </w:r>
    </w:p>
    <w:p>
      <w:pPr/>
      <w:r>
        <w:rPr/>
        <w:t xml:space="preserve"> </w:t>
      </w:r>
    </w:p>
    <w:p>
      <w:pPr/>
      <w:r>
        <w:rPr>
          <w:b w:val="1"/>
          <w:bCs w:val="1"/>
        </w:rPr>
        <w:t xml:space="preserve">DÍA 10 (MARTES) NIZA – PISA – ROMA (710 KMS).</w:t>
      </w:r>
    </w:p>
    <w:p>
      <w:pPr/>
      <w:r>
        <w:rPr>
          <w:b w:val="1"/>
          <w:bCs w:val="1"/>
        </w:rPr>
        <w:t xml:space="preserve">Desayuno.</w:t>
      </w:r>
      <w:r>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Pr>
          <w:b w:val="1"/>
          <w:bCs w:val="1"/>
        </w:rPr>
        <w:t xml:space="preserve">Alojamiento.</w:t>
      </w:r>
    </w:p>
    <w:p>
      <w:pPr/>
      <w:r>
        <w:rPr/>
        <w:t xml:space="preserve"> </w:t>
      </w:r>
    </w:p>
    <w:p>
      <w:pPr/>
      <w:r>
        <w:rPr>
          <w:b w:val="1"/>
          <w:bCs w:val="1"/>
        </w:rPr>
        <w:t xml:space="preserve">DÍA 11 (MIÉRCOLES) ROMA.</w:t>
      </w:r>
    </w:p>
    <w:p>
      <w:pPr/>
      <w:r>
        <w:rPr>
          <w:b w:val="1"/>
          <w:bCs w:val="1"/>
        </w:rPr>
        <w:t xml:space="preserve">Alojamiento y desayuno</w:t>
      </w:r>
      <w:r>
        <w:rPr/>
        <w:t xml:space="preserve">. A primera hora de la mañana iniciaremos nuestra visita panorámica de Imperial con los Foros Imperiales, Coliseo, Arco de Constantino, Termas de Caracalla, Circo Máximo… Al finalizar la visita asistiremos a la AUDIENCIA PAPAL (si el Santo Padre se encuentra en el Vaticano). Resto de la mañana para </w:t>
      </w:r>
      <w:r>
        <w:rPr>
          <w:b w:val="1"/>
          <w:bCs w:val="1"/>
          <w:i w:val="1"/>
          <w:iCs w:val="1"/>
        </w:rPr>
        <w:t xml:space="preserve">visitar opcionalmente, los famosos Museos Vaticanos, Capilla Sixtina, con los frescos de Miguel Angel y el interior de la Basílica de San Pedro</w:t>
      </w:r>
      <w:r>
        <w:rPr/>
        <w:t xml:space="preserve">, todo ello utilizando nuestras reservas exclusivas, que le evitarán largas esperas en el ingreso. Por la tarde podrá realizar una </w:t>
      </w:r>
      <w:r>
        <w:rPr>
          <w:b w:val="1"/>
          <w:bCs w:val="1"/>
          <w:i w:val="1"/>
          <w:iCs w:val="1"/>
        </w:rPr>
        <w:t xml:space="preserve">visita opcional para conocer la Roma Barroca,</w:t>
      </w:r>
      <w:r>
        <w:rPr/>
        <w:t xml:space="preserve"> con sus famosas fuentes, plazas y palacios papales, desde los que se gobernaron los Estados Pontificios.</w:t>
      </w:r>
    </w:p>
    <w:p>
      <w:pPr/>
      <w:r>
        <w:rPr/>
        <w:t xml:space="preserve"> </w:t>
      </w:r>
    </w:p>
    <w:p>
      <w:pPr/>
      <w:r>
        <w:rPr>
          <w:b w:val="1"/>
          <w:bCs w:val="1"/>
        </w:rPr>
        <w:t xml:space="preserve">DÍA 12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 la excursión a Nápoles</w:t>
      </w:r>
      <w:r>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13 (VIERNES) ROMA.</w:t>
      </w:r>
    </w:p>
    <w:p>
      <w:pPr/>
      <w:r>
        <w:rPr>
          <w:b w:val="1"/>
          <w:bCs w:val="1"/>
        </w:rPr>
        <w:t xml:space="preserve">Desayuno </w:t>
      </w:r>
      <w:r>
        <w:rPr/>
        <w:t xml:space="preserve">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23</w:t>
            </w:r>
          </w:p>
        </w:tc>
        <w:tc>
          <w:tcPr>
            <w:tcW w:w="7800" w:type="dxa"/>
            <w:shd w:val="clear" w:fill="152441"/>
            <w:noWrap/>
          </w:tcPr>
          <w:p>
            <w:pPr>
              <w:jc w:val="start"/>
              <w:spacing w:before="0" w:after="0"/>
            </w:pPr>
            <w:r>
              <w:rPr>
                <w:color w:val="ffffff"/>
                <w:sz w:val="21"/>
                <w:szCs w:val="21"/>
                <w:b w:val="0"/>
                <w:bCs w:val="0"/>
                <w:shd w:val="clear" w:fill="152441"/>
              </w:rPr>
              <w:t xml:space="preserve">30</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gridSpan w:val="7"/>
            <w:noWrap/>
          </w:tcPr>
          <w:p>
            <w:pPr>
              <w:jc w:val="start"/>
              <w:spacing w:before="0" w:after="0"/>
            </w:pPr>
            <w:r>
              <w:rPr/>
              <w:t xml:space="preserve">Temporada Baja: 26 Octubre / Noviembre / Diciembre / Enero’2026 / Febrero’2026 / 01, 08 Marzo’2026.</w:t>
            </w:r>
          </w:p>
        </w:tc>
      </w:tr>
      <w:tr>
        <w:trPr/>
        <w:tc>
          <w:tcPr>
            <w:tcW w:w="7800" w:type="dxa"/>
            <w:gridSpan w:val="7"/>
            <w:noWrap/>
          </w:tcPr>
          <w:p>
            <w:pPr>
              <w:jc w:val="start"/>
              <w:spacing w:before="0" w:after="0"/>
            </w:pPr>
            <w:r>
              <w:rPr/>
              <w:t xml:space="preserve">Temporada Media: 29 Junio / Julio / 03, 10, 17 Agosto.</w:t>
            </w:r>
          </w:p>
        </w:tc>
      </w:tr>
      <w:tr>
        <w:trPr/>
        <w:tc>
          <w:tcPr>
            <w:tcW w:w="7800" w:type="dxa"/>
            <w:gridSpan w:val="7"/>
            <w:noWrap/>
          </w:tcPr>
          <w:p>
            <w:pPr>
              <w:jc w:val="start"/>
              <w:spacing w:before="0" w:after="0"/>
            </w:pPr>
            <w:r>
              <w:rPr/>
              <w:t xml:space="preserve">Temporada Alta: Marzo / Abril / Mayo / 01, 08, 15, 22 Junio / 24, 31 Agosto / Septiembre / 05, 12, 19 Octubre / 15, 22, 29 Marzo´2026.</w:t>
            </w:r>
          </w:p>
        </w:tc>
      </w:tr>
    </w:tbl>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PARÍS</w:t>
            </w:r>
            <w:r>
              <w:rPr/>
              <w:t xml:space="preserve"> </w:t>
            </w:r>
            <w:r>
              <w:rPr>
                <w:b w:val="1"/>
                <w:bCs w:val="1"/>
              </w:rPr>
              <w:t xml:space="preserve">ROMA (13D)</w:t>
            </w:r>
          </w:p>
        </w:tc>
        <w:tc>
          <w:tcPr>
            <w:tcW w:w="7800" w:type="dxa"/>
            <w:noWrap/>
          </w:tcPr>
          <w:p>
            <w:pPr>
              <w:jc w:val="start"/>
              <w:spacing w:before="0" w:after="0"/>
            </w:pPr>
            <w:r>
              <w:rPr>
                <w:b w:val="1"/>
                <w:bCs w:val="1"/>
              </w:rPr>
              <w:t xml:space="preserve">PARÍS</w:t>
            </w:r>
            <w:r>
              <w:rPr/>
              <w:t xml:space="preserve"> </w:t>
            </w:r>
            <w:r>
              <w:rPr>
                <w:b w:val="1"/>
                <w:bCs w:val="1"/>
              </w:rPr>
              <w:t xml:space="preserve">BARCELONA (9D)</w:t>
            </w:r>
          </w:p>
        </w:tc>
        <w:tc>
          <w:tcPr>
            <w:tcW w:w="7800" w:type="dxa"/>
            <w:noWrap/>
          </w:tcPr>
          <w:p>
            <w:pPr>
              <w:jc w:val="start"/>
              <w:spacing w:before="0" w:after="0"/>
            </w:pPr>
            <w:r>
              <w:rPr>
                <w:b w:val="1"/>
                <w:bCs w:val="1"/>
              </w:rPr>
              <w:t xml:space="preserve">PARÍS</w:t>
            </w:r>
            <w:r>
              <w:rPr/>
              <w:t xml:space="preserve"> </w:t>
            </w:r>
            <w:r>
              <w:rPr>
                <w:b w:val="1"/>
                <w:bCs w:val="1"/>
              </w:rPr>
              <w:t xml:space="preserve">MADRID (8D)</w:t>
            </w:r>
          </w:p>
        </w:tc>
      </w:tr>
      <w:tr>
        <w:trPr/>
        <w:tc>
          <w:tcPr>
            <w:tcW w:w="7800" w:type="dxa"/>
            <w:noWrap/>
          </w:tcPr>
          <w:p>
            <w:pPr>
              <w:jc w:val="start"/>
              <w:spacing w:before="0" w:after="0"/>
            </w:pPr>
            <w:r>
              <w:rPr/>
              <w:t xml:space="preserve">Hab. Doble (Temp Baja) Valor por persona.</w:t>
            </w:r>
          </w:p>
        </w:tc>
        <w:tc>
          <w:tcPr>
            <w:tcW w:w="7800" w:type="dxa"/>
            <w:noWrap/>
          </w:tcPr>
          <w:p>
            <w:pPr>
              <w:jc w:val="start"/>
              <w:spacing w:before="0" w:after="0"/>
            </w:pPr>
            <w:r>
              <w:rPr/>
              <w:t xml:space="preserve">USD 1.770</w:t>
            </w:r>
          </w:p>
        </w:tc>
        <w:tc>
          <w:tcPr>
            <w:tcW w:w="7800" w:type="dxa"/>
            <w:noWrap/>
          </w:tcPr>
          <w:p>
            <w:pPr>
              <w:jc w:val="start"/>
              <w:spacing w:before="0" w:after="0"/>
            </w:pPr>
            <w:r>
              <w:rPr/>
              <w:t xml:space="preserve">USD 1.200</w:t>
            </w:r>
          </w:p>
        </w:tc>
        <w:tc>
          <w:tcPr>
            <w:tcW w:w="7800" w:type="dxa"/>
            <w:noWrap/>
          </w:tcPr>
          <w:p>
            <w:pPr>
              <w:jc w:val="start"/>
              <w:spacing w:before="0" w:after="0"/>
            </w:pPr>
            <w:r>
              <w:rPr/>
              <w:t xml:space="preserve">USD 1.050</w:t>
            </w:r>
          </w:p>
        </w:tc>
      </w:tr>
      <w:tr>
        <w:trPr/>
        <w:tc>
          <w:tcPr>
            <w:tcW w:w="7800" w:type="dxa"/>
            <w:noWrap/>
          </w:tcPr>
          <w:p>
            <w:pPr>
              <w:jc w:val="start"/>
              <w:spacing w:before="0" w:after="0"/>
            </w:pPr>
            <w:r>
              <w:rPr/>
              <w:t xml:space="preserve">Hab. Doble (Temp Media) Valor por persona.</w:t>
            </w:r>
          </w:p>
        </w:tc>
        <w:tc>
          <w:tcPr>
            <w:tcW w:w="7800" w:type="dxa"/>
            <w:noWrap/>
          </w:tcPr>
          <w:p>
            <w:pPr>
              <w:jc w:val="start"/>
              <w:spacing w:before="0" w:after="0"/>
            </w:pPr>
            <w:r>
              <w:rPr/>
              <w:t xml:space="preserve">USD 1.845</w:t>
            </w:r>
          </w:p>
        </w:tc>
        <w:tc>
          <w:tcPr>
            <w:tcW w:w="7800" w:type="dxa"/>
            <w:noWrap/>
          </w:tcPr>
          <w:p>
            <w:pPr>
              <w:jc w:val="start"/>
              <w:spacing w:before="0" w:after="0"/>
            </w:pPr>
            <w:r>
              <w:rPr/>
              <w:t xml:space="preserve">USD 1.230</w:t>
            </w:r>
          </w:p>
        </w:tc>
        <w:tc>
          <w:tcPr>
            <w:tcW w:w="7800" w:type="dxa"/>
            <w:noWrap/>
          </w:tcPr>
          <w:p>
            <w:pPr>
              <w:jc w:val="start"/>
              <w:spacing w:before="0" w:after="0"/>
            </w:pPr>
            <w:r>
              <w:rPr/>
              <w:t xml:space="preserve">USD 1.070</w:t>
            </w:r>
          </w:p>
        </w:tc>
      </w:tr>
      <w:tr>
        <w:trPr/>
        <w:tc>
          <w:tcPr>
            <w:tcW w:w="7800" w:type="dxa"/>
            <w:noWrap/>
          </w:tcPr>
          <w:p>
            <w:pPr>
              <w:jc w:val="start"/>
              <w:spacing w:before="0" w:after="0"/>
            </w:pPr>
            <w:r>
              <w:rPr/>
              <w:t xml:space="preserve">Hab. Doble (Temp Alta) Valor por persona.</w:t>
            </w:r>
          </w:p>
        </w:tc>
        <w:tc>
          <w:tcPr>
            <w:tcW w:w="7800" w:type="dxa"/>
            <w:noWrap/>
          </w:tcPr>
          <w:p>
            <w:pPr>
              <w:jc w:val="start"/>
              <w:spacing w:before="0" w:after="0"/>
            </w:pPr>
            <w:r>
              <w:rPr/>
              <w:t xml:space="preserve">USD 1.930</w:t>
            </w:r>
          </w:p>
        </w:tc>
        <w:tc>
          <w:tcPr>
            <w:tcW w:w="7800" w:type="dxa"/>
            <w:noWrap/>
          </w:tcPr>
          <w:p>
            <w:pPr>
              <w:jc w:val="start"/>
              <w:spacing w:before="0" w:after="0"/>
            </w:pPr>
            <w:r>
              <w:rPr/>
              <w:t xml:space="preserve">USD 1.280</w:t>
            </w:r>
          </w:p>
        </w:tc>
        <w:tc>
          <w:tcPr>
            <w:tcW w:w="7800" w:type="dxa"/>
            <w:noWrap/>
          </w:tcPr>
          <w:p>
            <w:pPr>
              <w:jc w:val="start"/>
              <w:spacing w:before="0" w:after="0"/>
            </w:pPr>
            <w:r>
              <w:rPr/>
              <w:t xml:space="preserve">USD 1.115</w:t>
            </w:r>
          </w:p>
        </w:tc>
      </w:tr>
      <w:tr>
        <w:trPr/>
        <w:tc>
          <w:tcPr>
            <w:tcW w:w="7800" w:type="dxa"/>
            <w:noWrap/>
          </w:tcPr>
          <w:p>
            <w:pPr>
              <w:jc w:val="start"/>
              <w:spacing w:before="0" w:after="0"/>
            </w:pPr>
            <w:r>
              <w:rPr/>
              <w:t xml:space="preserve">Suplemento. Hab Sencilla.</w:t>
            </w:r>
          </w:p>
        </w:tc>
        <w:tc>
          <w:tcPr>
            <w:tcW w:w="7800" w:type="dxa"/>
            <w:noWrap/>
          </w:tcPr>
          <w:p>
            <w:pPr>
              <w:jc w:val="start"/>
              <w:spacing w:before="0" w:after="0"/>
            </w:pPr>
            <w:r>
              <w:rPr/>
              <w:t xml:space="preserve">USD 830</w:t>
            </w:r>
          </w:p>
        </w:tc>
        <w:tc>
          <w:tcPr>
            <w:tcW w:w="7800" w:type="dxa"/>
            <w:noWrap/>
          </w:tcPr>
          <w:p>
            <w:pPr>
              <w:jc w:val="start"/>
              <w:spacing w:before="0" w:after="0"/>
            </w:pPr>
            <w:r>
              <w:rPr/>
              <w:t xml:space="preserve">USD 590</w:t>
            </w:r>
          </w:p>
        </w:tc>
        <w:tc>
          <w:tcPr>
            <w:tcW w:w="7800" w:type="dxa"/>
            <w:noWrap/>
          </w:tcPr>
          <w:p>
            <w:pPr>
              <w:jc w:val="start"/>
              <w:spacing w:before="0" w:after="0"/>
            </w:pPr>
            <w:r>
              <w:rPr/>
              <w:t xml:space="preserve">USD 515</w:t>
            </w:r>
          </w:p>
        </w:tc>
      </w:tr>
      <w:tr>
        <w:trPr/>
        <w:tc>
          <w:tcPr>
            <w:tcW w:w="7800" w:type="dxa"/>
            <w:noWrap/>
          </w:tcPr>
          <w:p>
            <w:pPr>
              <w:jc w:val="start"/>
              <w:spacing w:before="0" w:after="0"/>
            </w:pPr>
            <w:r>
              <w:rPr/>
              <w:t xml:space="preserve">Suplemento. Media Pensión. *</w:t>
            </w:r>
          </w:p>
        </w:tc>
        <w:tc>
          <w:tcPr>
            <w:tcW w:w="7800" w:type="dxa"/>
            <w:noWrap/>
          </w:tcPr>
          <w:p>
            <w:pPr>
              <w:jc w:val="start"/>
              <w:spacing w:before="0" w:after="0"/>
            </w:pPr>
            <w:r>
              <w:rPr/>
              <w:t xml:space="preserve">USD 125 (1)</w:t>
            </w:r>
          </w:p>
        </w:tc>
        <w:tc>
          <w:tcPr>
            <w:tcW w:w="7800" w:type="dxa"/>
            <w:noWrap/>
          </w:tcPr>
          <w:p>
            <w:pPr>
              <w:jc w:val="start"/>
              <w:spacing w:before="0" w:after="0"/>
            </w:pPr>
            <w:r>
              <w:rPr/>
              <w:t xml:space="preserve">USD 85 (2)</w:t>
            </w:r>
          </w:p>
        </w:tc>
        <w:tc>
          <w:tcPr>
            <w:tcW w:w="7800" w:type="dxa"/>
            <w:noWrap/>
          </w:tcPr>
          <w:p>
            <w:pPr>
              <w:jc w:val="start"/>
              <w:spacing w:before="0" w:after="0"/>
            </w:pPr>
            <w:r>
              <w:rPr/>
              <w:t xml:space="preserve">USD 40 (3)</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r>
      <w:tr>
        <w:trPr/>
        <w:tc>
          <w:tcPr>
            <w:tcW w:w="7800" w:type="dxa"/>
            <w:gridSpan w:val="4"/>
            <w:noWrap/>
          </w:tcPr>
          <w:p>
            <w:pPr>
              <w:jc w:val="start"/>
              <w:spacing w:before="0" w:after="0"/>
            </w:pPr>
            <w:r>
              <w:rPr/>
              <w:t xml:space="preserve">(1). Excepto París, Madrid y Roma (3 cenas/almuerzos) / (2). Excepto París y Madrid (2 cenas/almuerzos) (3). Excepto París y Madrid (1 cena/almuerzo)</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4"/>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4"/>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Paris La Villete Cite des Sciences 19eme.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Burdeos</w:t>
            </w:r>
          </w:p>
        </w:tc>
        <w:tc>
          <w:tcPr>
            <w:tcW w:w="7800" w:type="dxa"/>
            <w:noWrap/>
          </w:tcPr>
          <w:p>
            <w:pPr>
              <w:jc w:val="start"/>
              <w:spacing w:before="0" w:after="0"/>
            </w:pPr>
            <w:r>
              <w:rPr/>
              <w:t xml:space="preserve">Campanile Bordeaux Le Lac.</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Les Begles.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Bassins á Flot.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Praga / Agumar.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Gran Hotel Verdi (Sabadell)</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Hesperia Sant Just.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Niza</w:t>
            </w:r>
          </w:p>
        </w:tc>
        <w:tc>
          <w:tcPr>
            <w:tcW w:w="7800" w:type="dxa"/>
            <w:noWrap/>
          </w:tcPr>
          <w:p>
            <w:pPr>
              <w:jc w:val="start"/>
              <w:spacing w:before="0" w:after="0"/>
            </w:pPr>
            <w:r>
              <w:rPr/>
              <w:t xml:space="preserve">Ibis Nice Promenade des Anglais.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Nice Stade Rivera</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Belstay Roma Aurelia</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París.</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París, Madrid y Roma.</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 en Francia, Barcelona y Roma.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3446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5FF70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12649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2025-05-12T04:18:12+00:00</dcterms:created>
  <dcterms:modified xsi:type="dcterms:W3CDTF">2025-05-12T04:18:12+00:00</dcterms:modified>
</cp:coreProperties>
</file>

<file path=docProps/custom.xml><?xml version="1.0" encoding="utf-8"?>
<Properties xmlns="http://schemas.openxmlformats.org/officeDocument/2006/custom-properties" xmlns:vt="http://schemas.openxmlformats.org/officeDocument/2006/docPropsVTypes"/>
</file>